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A3" w:rsidRPr="008F7046" w:rsidRDefault="00311BA3" w:rsidP="00311BA3">
      <w:pPr>
        <w:pStyle w:val="Ttulo1"/>
        <w:spacing w:before="0" w:line="240" w:lineRule="auto"/>
        <w:jc w:val="center"/>
        <w:rPr>
          <w:rFonts w:asciiTheme="minorHAnsi" w:eastAsia="Arial Unicode MS" w:hAnsiTheme="minorHAnsi"/>
          <w:color w:val="C00000"/>
          <w:sz w:val="18"/>
        </w:rPr>
      </w:pPr>
      <w:r w:rsidRPr="008F7046">
        <w:rPr>
          <w:rFonts w:asciiTheme="minorHAnsi" w:eastAsia="Arial Unicode MS" w:hAnsiTheme="minorHAnsi"/>
          <w:color w:val="C00000"/>
          <w:sz w:val="18"/>
        </w:rPr>
        <w:t>Versión pública de acuerdo a lo dispuesto en el Art. 30 de la LAIP, se</w:t>
      </w:r>
      <w:r>
        <w:rPr>
          <w:rFonts w:asciiTheme="minorHAnsi" w:eastAsia="Arial Unicode MS" w:hAnsiTheme="minorHAnsi"/>
          <w:color w:val="C00000"/>
          <w:sz w:val="18"/>
        </w:rPr>
        <w:t xml:space="preserve"> elimina </w:t>
      </w:r>
      <w:r w:rsidRPr="008F7046">
        <w:rPr>
          <w:rFonts w:asciiTheme="minorHAnsi" w:eastAsia="Arial Unicode MS" w:hAnsiTheme="minorHAnsi"/>
          <w:color w:val="C00000"/>
          <w:sz w:val="18"/>
        </w:rPr>
        <w:t xml:space="preserve"> </w:t>
      </w:r>
      <w:r w:rsidRPr="00A63F30">
        <w:rPr>
          <w:rFonts w:asciiTheme="minorHAnsi" w:eastAsia="Arial Unicode MS" w:hAnsiTheme="minorHAnsi"/>
          <w:color w:val="C00000"/>
          <w:sz w:val="18"/>
          <w:u w:val="single"/>
        </w:rPr>
        <w:t>el nombre</w:t>
      </w:r>
      <w:r w:rsidRPr="008F7046">
        <w:rPr>
          <w:rFonts w:asciiTheme="minorHAnsi" w:eastAsia="Arial Unicode MS" w:hAnsiTheme="minorHAnsi"/>
          <w:color w:val="C00000"/>
          <w:sz w:val="18"/>
        </w:rPr>
        <w:t xml:space="preserve"> por ser información </w:t>
      </w:r>
      <w:r>
        <w:rPr>
          <w:rFonts w:asciiTheme="minorHAnsi" w:eastAsia="Arial Unicode MS" w:hAnsiTheme="minorHAnsi"/>
          <w:color w:val="C00000"/>
          <w:sz w:val="18"/>
        </w:rPr>
        <w:t xml:space="preserve">que  vuelve identificable al (la) solicitante según el </w:t>
      </w:r>
      <w:r w:rsidRPr="008F7046">
        <w:rPr>
          <w:rFonts w:asciiTheme="minorHAnsi" w:eastAsia="Arial Unicode MS" w:hAnsiTheme="minorHAnsi"/>
          <w:color w:val="C00000"/>
          <w:sz w:val="18"/>
        </w:rPr>
        <w:t>Art. 6 literal “</w:t>
      </w:r>
      <w:r>
        <w:rPr>
          <w:rFonts w:asciiTheme="minorHAnsi" w:eastAsia="Arial Unicode MS" w:hAnsiTheme="minorHAnsi"/>
          <w:color w:val="C00000"/>
          <w:sz w:val="18"/>
        </w:rPr>
        <w:t>a</w:t>
      </w:r>
      <w:r w:rsidRPr="008F7046">
        <w:rPr>
          <w:rFonts w:asciiTheme="minorHAnsi" w:eastAsia="Arial Unicode MS" w:hAnsiTheme="minorHAnsi"/>
          <w:color w:val="C00000"/>
          <w:sz w:val="18"/>
        </w:rPr>
        <w:t xml:space="preserve">”; y </w:t>
      </w:r>
      <w:r>
        <w:rPr>
          <w:rFonts w:asciiTheme="minorHAnsi" w:eastAsia="Arial Unicode MS" w:hAnsiTheme="minorHAnsi"/>
          <w:color w:val="C00000"/>
          <w:sz w:val="18"/>
        </w:rPr>
        <w:t xml:space="preserve">al </w:t>
      </w:r>
      <w:r w:rsidRPr="008F7046">
        <w:rPr>
          <w:rFonts w:asciiTheme="minorHAnsi" w:eastAsia="Arial Unicode MS" w:hAnsiTheme="minorHAnsi"/>
          <w:color w:val="C00000"/>
          <w:sz w:val="18"/>
        </w:rPr>
        <w:t>Art 19, todos de la LAIP</w:t>
      </w:r>
      <w:r>
        <w:rPr>
          <w:rFonts w:asciiTheme="minorHAnsi" w:eastAsia="Arial Unicode MS" w:hAnsiTheme="minorHAnsi"/>
          <w:color w:val="C00000"/>
          <w:sz w:val="18"/>
        </w:rPr>
        <w:t xml:space="preserve">. El dato se ubicaba en las </w:t>
      </w:r>
      <w:r w:rsidRPr="00311BA3">
        <w:rPr>
          <w:rFonts w:asciiTheme="minorHAnsi" w:eastAsia="Arial Unicode MS" w:hAnsiTheme="minorHAnsi"/>
          <w:color w:val="C00000"/>
          <w:sz w:val="18"/>
          <w:u w:val="single"/>
        </w:rPr>
        <w:t xml:space="preserve">páginas 1, 2 y 3 </w:t>
      </w:r>
      <w:r w:rsidRPr="00311BA3">
        <w:rPr>
          <w:rFonts w:asciiTheme="minorHAnsi" w:eastAsia="Arial Unicode MS" w:hAnsiTheme="minorHAnsi"/>
          <w:color w:val="C00000"/>
          <w:sz w:val="18"/>
        </w:rPr>
        <w:t>de</w:t>
      </w:r>
      <w:r>
        <w:rPr>
          <w:rFonts w:asciiTheme="minorHAnsi" w:eastAsia="Arial Unicode MS" w:hAnsiTheme="minorHAnsi"/>
          <w:color w:val="C00000"/>
          <w:sz w:val="18"/>
        </w:rPr>
        <w:t xml:space="preserve"> la presente resolución</w:t>
      </w:r>
    </w:p>
    <w:p w:rsidR="00F702C9" w:rsidRDefault="00F702C9" w:rsidP="00033680">
      <w:pPr>
        <w:tabs>
          <w:tab w:val="left" w:pos="5115"/>
        </w:tabs>
        <w:spacing w:after="0" w:line="240" w:lineRule="auto"/>
        <w:jc w:val="center"/>
        <w:rPr>
          <w:rFonts w:eastAsia="Arial Unicode MS" w:cstheme="minorHAnsi"/>
          <w:b/>
          <w:color w:val="000066"/>
          <w:sz w:val="24"/>
          <w:lang w:val="es-SV"/>
        </w:rPr>
      </w:pPr>
    </w:p>
    <w:p w:rsidR="00B8479C" w:rsidRDefault="00630FA6" w:rsidP="00033680">
      <w:pPr>
        <w:tabs>
          <w:tab w:val="left" w:pos="5115"/>
        </w:tabs>
        <w:spacing w:after="0" w:line="240" w:lineRule="auto"/>
        <w:jc w:val="center"/>
        <w:rPr>
          <w:rFonts w:eastAsia="Arial Unicode MS" w:cstheme="minorHAnsi"/>
          <w:b/>
          <w:color w:val="000066"/>
          <w:sz w:val="24"/>
          <w:lang w:val="es-SV"/>
        </w:rPr>
      </w:pPr>
      <w:r w:rsidRPr="00733362">
        <w:rPr>
          <w:rFonts w:eastAsia="Arial Unicode MS" w:cstheme="minorHAnsi"/>
          <w:b/>
          <w:color w:val="000066"/>
          <w:sz w:val="24"/>
          <w:lang w:val="es-SV"/>
        </w:rPr>
        <w:t xml:space="preserve">RESOLUCIÓN </w:t>
      </w:r>
      <w:r w:rsidR="00B8479C">
        <w:rPr>
          <w:rFonts w:eastAsia="Arial Unicode MS" w:cstheme="minorHAnsi"/>
          <w:b/>
          <w:color w:val="000066"/>
          <w:sz w:val="24"/>
          <w:lang w:val="es-SV"/>
        </w:rPr>
        <w:t xml:space="preserve">DEFINITIVA DE LA OIR SOLICITUD DE INFORMACIÓN </w:t>
      </w:r>
      <w:r w:rsidR="00B8479C" w:rsidRPr="00B8479C">
        <w:rPr>
          <w:rFonts w:eastAsia="Arial Unicode MS" w:cstheme="minorHAnsi"/>
          <w:b/>
          <w:color w:val="000066"/>
          <w:sz w:val="24"/>
          <w:u w:val="single"/>
          <w:lang w:val="es-SV"/>
        </w:rPr>
        <w:t>MAG OIR N° 235-2018</w:t>
      </w:r>
      <w:r w:rsidR="00B8479C">
        <w:rPr>
          <w:rFonts w:eastAsia="Arial Unicode MS" w:cstheme="minorHAnsi"/>
          <w:b/>
          <w:color w:val="000066"/>
          <w:sz w:val="24"/>
          <w:lang w:val="es-SV"/>
        </w:rPr>
        <w:t xml:space="preserve"> </w:t>
      </w:r>
    </w:p>
    <w:p w:rsidR="00630FA6" w:rsidRPr="00733362" w:rsidRDefault="00B8479C" w:rsidP="00033680">
      <w:pPr>
        <w:tabs>
          <w:tab w:val="left" w:pos="5115"/>
        </w:tabs>
        <w:spacing w:after="0" w:line="240" w:lineRule="auto"/>
        <w:jc w:val="center"/>
        <w:rPr>
          <w:rFonts w:eastAsia="Arial Unicode MS" w:cstheme="minorHAnsi"/>
          <w:b/>
          <w:color w:val="000066"/>
          <w:sz w:val="24"/>
          <w:u w:val="single"/>
          <w:lang w:val="es-SV"/>
        </w:rPr>
      </w:pPr>
      <w:r>
        <w:rPr>
          <w:rFonts w:eastAsia="Arial Unicode MS" w:cstheme="minorHAnsi"/>
          <w:b/>
          <w:color w:val="000066"/>
          <w:sz w:val="24"/>
          <w:lang w:val="es-SV"/>
        </w:rPr>
        <w:t xml:space="preserve">POSTERIOR A RECURSO DE APELACIÓN </w:t>
      </w:r>
      <w:r w:rsidRPr="00B8479C">
        <w:rPr>
          <w:rFonts w:eastAsia="Arial Unicode MS" w:cstheme="minorHAnsi"/>
          <w:b/>
          <w:color w:val="000066"/>
          <w:sz w:val="24"/>
          <w:u w:val="single"/>
          <w:lang w:val="es-SV"/>
        </w:rPr>
        <w:t>NUE 226-A-2018</w:t>
      </w:r>
    </w:p>
    <w:p w:rsidR="00630FA6" w:rsidRDefault="00630FA6" w:rsidP="00033680">
      <w:pPr>
        <w:tabs>
          <w:tab w:val="left" w:pos="5115"/>
        </w:tabs>
        <w:spacing w:after="0" w:line="240" w:lineRule="auto"/>
        <w:jc w:val="center"/>
        <w:rPr>
          <w:rFonts w:eastAsia="Arial Unicode MS" w:cstheme="minorHAnsi"/>
          <w:b/>
          <w:color w:val="182F7C"/>
          <w:lang w:val="es-SV"/>
        </w:rPr>
      </w:pPr>
    </w:p>
    <w:p w:rsidR="00DC560F" w:rsidRPr="005E176D" w:rsidRDefault="00DC560F" w:rsidP="00DC560F">
      <w:pPr>
        <w:spacing w:after="0" w:line="240" w:lineRule="auto"/>
        <w:jc w:val="both"/>
        <w:rPr>
          <w:rFonts w:ascii="Calibri" w:eastAsia="Arial Unicode MS" w:hAnsi="Calibri" w:cs="Arial Unicode MS"/>
          <w:lang w:eastAsia="es-SV"/>
        </w:rPr>
      </w:pPr>
      <w:r w:rsidRPr="005E176D">
        <w:rPr>
          <w:rFonts w:ascii="Calibri" w:eastAsia="Arial Unicode MS" w:hAnsi="Calibri" w:cs="Arial Unicode MS"/>
          <w:lang w:eastAsia="es-SV"/>
        </w:rPr>
        <w:t xml:space="preserve">Santa Tecla, departamento de La Libertad, a </w:t>
      </w:r>
      <w:r w:rsidRPr="005E176D">
        <w:rPr>
          <w:rFonts w:ascii="Calibri" w:eastAsia="Arial Unicode MS" w:hAnsi="Calibri" w:cs="Arial Unicode MS"/>
          <w:color w:val="000066"/>
          <w:lang w:eastAsia="es-SV"/>
        </w:rPr>
        <w:t xml:space="preserve">las </w:t>
      </w:r>
      <w:r w:rsidR="00F97E97">
        <w:rPr>
          <w:rFonts w:ascii="Calibri" w:eastAsia="Arial Unicode MS" w:hAnsi="Calibri" w:cs="Arial Unicode MS"/>
          <w:color w:val="000066"/>
          <w:lang w:eastAsia="es-SV"/>
        </w:rPr>
        <w:t>trece</w:t>
      </w:r>
      <w:r w:rsidR="0024173D">
        <w:rPr>
          <w:rFonts w:ascii="Calibri" w:eastAsia="Arial Unicode MS" w:hAnsi="Calibri" w:cs="Arial Unicode MS"/>
          <w:color w:val="000066"/>
          <w:lang w:eastAsia="es-SV"/>
        </w:rPr>
        <w:t xml:space="preserve"> </w:t>
      </w:r>
      <w:r w:rsidR="00EF40B2">
        <w:rPr>
          <w:rFonts w:ascii="Calibri" w:eastAsia="Arial Unicode MS" w:hAnsi="Calibri" w:cs="Arial Unicode MS"/>
          <w:color w:val="000066"/>
          <w:lang w:eastAsia="es-SV"/>
        </w:rPr>
        <w:t xml:space="preserve">horas con </w:t>
      </w:r>
      <w:r w:rsidR="00F97E97">
        <w:rPr>
          <w:rFonts w:ascii="Calibri" w:eastAsia="Arial Unicode MS" w:hAnsi="Calibri" w:cs="Arial Unicode MS"/>
          <w:color w:val="000066"/>
          <w:lang w:eastAsia="es-SV"/>
        </w:rPr>
        <w:t xml:space="preserve">treinta y siete minutos del treinta </w:t>
      </w:r>
      <w:r w:rsidR="00D62160">
        <w:rPr>
          <w:rFonts w:ascii="Calibri" w:eastAsia="Arial Unicode MS" w:hAnsi="Calibri" w:cs="Arial Unicode MS"/>
          <w:color w:val="000066"/>
          <w:lang w:eastAsia="es-SV"/>
        </w:rPr>
        <w:t xml:space="preserve">de </w:t>
      </w:r>
      <w:r w:rsidR="00EF40B2">
        <w:rPr>
          <w:rFonts w:ascii="Calibri" w:eastAsia="Arial Unicode MS" w:hAnsi="Calibri" w:cs="Arial Unicode MS"/>
          <w:color w:val="000066"/>
          <w:lang w:eastAsia="es-SV"/>
        </w:rPr>
        <w:t>mayo</w:t>
      </w:r>
      <w:r w:rsidR="001A0133">
        <w:rPr>
          <w:rFonts w:ascii="Calibri" w:eastAsia="Arial Unicode MS" w:hAnsi="Calibri" w:cs="Arial Unicode MS"/>
          <w:color w:val="000066"/>
          <w:lang w:eastAsia="es-SV"/>
        </w:rPr>
        <w:t xml:space="preserve"> </w:t>
      </w:r>
      <w:r w:rsidRPr="005E176D">
        <w:rPr>
          <w:rFonts w:ascii="Calibri" w:eastAsia="Arial Unicode MS" w:hAnsi="Calibri" w:cs="Arial Unicode MS"/>
          <w:color w:val="000066"/>
          <w:lang w:eastAsia="es-SV"/>
        </w:rPr>
        <w:t>de dos mil diecinueve</w:t>
      </w:r>
      <w:r w:rsidRPr="005E176D">
        <w:rPr>
          <w:rFonts w:ascii="Calibri" w:eastAsia="Arial Unicode MS" w:hAnsi="Calibri" w:cs="Arial Unicode MS"/>
          <w:color w:val="000099"/>
          <w:lang w:eastAsia="es-SV"/>
        </w:rPr>
        <w:t>,</w:t>
      </w:r>
      <w:r w:rsidRPr="005E176D">
        <w:rPr>
          <w:rFonts w:ascii="Calibri" w:eastAsia="Arial Unicode MS" w:hAnsi="Calibri" w:cs="Arial Unicode MS"/>
          <w:lang w:eastAsia="es-SV"/>
        </w:rPr>
        <w:t xml:space="preserve"> luego de haber recibido y admitido la solicitud de información </w:t>
      </w:r>
      <w:r w:rsidRPr="005E176D">
        <w:rPr>
          <w:rFonts w:ascii="Calibri" w:eastAsia="Arial Unicode MS" w:hAnsi="Calibri" w:cs="Arial Unicode MS"/>
          <w:b/>
          <w:color w:val="000066"/>
          <w:lang w:eastAsia="es-SV"/>
        </w:rPr>
        <w:t xml:space="preserve">MAG OIR No. </w:t>
      </w:r>
      <w:r w:rsidR="00B6498D">
        <w:rPr>
          <w:rFonts w:ascii="Calibri" w:eastAsia="Arial Unicode MS" w:hAnsi="Calibri" w:cs="Arial Unicode MS"/>
          <w:b/>
          <w:color w:val="000066"/>
          <w:lang w:eastAsia="es-SV"/>
        </w:rPr>
        <w:t>235</w:t>
      </w:r>
      <w:r w:rsidRPr="005E176D">
        <w:rPr>
          <w:rFonts w:ascii="Calibri" w:eastAsia="Arial Unicode MS" w:hAnsi="Calibri" w:cs="Arial Unicode MS"/>
          <w:b/>
          <w:color w:val="000066"/>
          <w:lang w:eastAsia="es-SV"/>
        </w:rPr>
        <w:t>-201</w:t>
      </w:r>
      <w:r w:rsidR="00B6498D">
        <w:rPr>
          <w:rFonts w:ascii="Calibri" w:eastAsia="Arial Unicode MS" w:hAnsi="Calibri" w:cs="Arial Unicode MS"/>
          <w:b/>
          <w:color w:val="000066"/>
          <w:lang w:eastAsia="es-SV"/>
        </w:rPr>
        <w:t>8</w:t>
      </w:r>
      <w:r w:rsidRPr="005E176D">
        <w:rPr>
          <w:rFonts w:ascii="Calibri" w:eastAsia="Arial Unicode MS" w:hAnsi="Calibri" w:cs="Arial Unicode MS"/>
          <w:color w:val="000099"/>
          <w:lang w:eastAsia="es-SV"/>
        </w:rPr>
        <w:t xml:space="preserve"> </w:t>
      </w:r>
      <w:r w:rsidRPr="005E176D">
        <w:rPr>
          <w:rFonts w:ascii="Calibri" w:eastAsia="Arial Unicode MS" w:hAnsi="Calibri" w:cs="Arial Unicode MS"/>
          <w:lang w:eastAsia="es-SV"/>
        </w:rPr>
        <w:t>presentada ante la Oficina de Información y Respuesta de esta depende</w:t>
      </w:r>
      <w:r w:rsidRPr="005E176D">
        <w:rPr>
          <w:rFonts w:ascii="Calibri" w:eastAsia="Arial Unicode MS" w:hAnsi="Calibri" w:cs="Arial Unicode MS"/>
          <w:lang w:eastAsia="es-SV"/>
        </w:rPr>
        <w:t>n</w:t>
      </w:r>
      <w:r w:rsidRPr="005E176D">
        <w:rPr>
          <w:rFonts w:ascii="Calibri" w:eastAsia="Arial Unicode MS" w:hAnsi="Calibri" w:cs="Arial Unicode MS"/>
          <w:lang w:eastAsia="es-SV"/>
        </w:rPr>
        <w:t>cia,</w:t>
      </w:r>
      <w:r w:rsidRPr="005E176D">
        <w:rPr>
          <w:rFonts w:eastAsia="Arial Unicode MS" w:cstheme="minorHAnsi"/>
          <w:lang w:eastAsia="es-SV"/>
        </w:rPr>
        <w:t xml:space="preserve"> por parte de</w:t>
      </w:r>
      <w:r w:rsidR="000B7420">
        <w:rPr>
          <w:rFonts w:eastAsia="Arial Unicode MS" w:cstheme="minorHAnsi"/>
          <w:lang w:eastAsia="es-SV"/>
        </w:rPr>
        <w:t xml:space="preserve"> </w:t>
      </w:r>
      <w:proofErr w:type="spellStart"/>
      <w:r w:rsidR="002A75C0" w:rsidRPr="002A75C0">
        <w:rPr>
          <w:rFonts w:eastAsia="Arial Unicode MS" w:cstheme="minorHAnsi"/>
          <w:b/>
          <w:color w:val="000066"/>
          <w:sz w:val="24"/>
          <w:highlight w:val="darkBlue"/>
          <w:lang w:val="es-SV"/>
        </w:rPr>
        <w:t>xxxxxxxxx</w:t>
      </w:r>
      <w:proofErr w:type="spellEnd"/>
      <w:r w:rsidRPr="005E176D">
        <w:rPr>
          <w:rFonts w:eastAsia="Arial Unicode MS" w:cstheme="minorHAnsi"/>
          <w:lang w:eastAsia="es-SV"/>
        </w:rPr>
        <w:t xml:space="preserve">, de hoy en adelante </w:t>
      </w:r>
      <w:r w:rsidR="005A7C95">
        <w:rPr>
          <w:rFonts w:eastAsia="Arial Unicode MS" w:cstheme="minorHAnsi"/>
          <w:lang w:eastAsia="es-SV"/>
        </w:rPr>
        <w:t>l</w:t>
      </w:r>
      <w:r w:rsidR="00B6498D">
        <w:rPr>
          <w:rFonts w:eastAsia="Arial Unicode MS" w:cstheme="minorHAnsi"/>
          <w:lang w:eastAsia="es-SV"/>
        </w:rPr>
        <w:t>a</w:t>
      </w:r>
      <w:r w:rsidR="005A7C95">
        <w:rPr>
          <w:rFonts w:eastAsia="Arial Unicode MS" w:cstheme="minorHAnsi"/>
          <w:lang w:eastAsia="es-SV"/>
        </w:rPr>
        <w:t xml:space="preserve"> </w:t>
      </w:r>
      <w:r w:rsidRPr="005E176D">
        <w:rPr>
          <w:rFonts w:eastAsia="Arial Unicode MS" w:cstheme="minorHAnsi"/>
          <w:lang w:eastAsia="es-SV"/>
        </w:rPr>
        <w:t>PETICIONARI</w:t>
      </w:r>
      <w:r w:rsidR="00B6498D">
        <w:rPr>
          <w:rFonts w:eastAsia="Arial Unicode MS" w:cstheme="minorHAnsi"/>
          <w:lang w:eastAsia="es-SV"/>
        </w:rPr>
        <w:t>A</w:t>
      </w:r>
      <w:r w:rsidRPr="005E176D">
        <w:rPr>
          <w:rFonts w:eastAsia="Arial Unicode MS" w:cstheme="minorHAnsi"/>
          <w:lang w:eastAsia="es-SV"/>
        </w:rPr>
        <w:t>, identifica</w:t>
      </w:r>
      <w:r w:rsidR="00B6498D">
        <w:rPr>
          <w:rFonts w:eastAsia="Arial Unicode MS" w:cstheme="minorHAnsi"/>
          <w:lang w:eastAsia="es-SV"/>
        </w:rPr>
        <w:t>da</w:t>
      </w:r>
      <w:r w:rsidRPr="005E176D">
        <w:rPr>
          <w:rFonts w:eastAsia="Arial Unicode MS" w:cstheme="minorHAnsi"/>
          <w:lang w:eastAsia="es-SV"/>
        </w:rPr>
        <w:t xml:space="preserve"> con </w:t>
      </w:r>
      <w:r w:rsidR="000B7420" w:rsidRPr="000B7420">
        <w:rPr>
          <w:rFonts w:eastAsia="Arial Unicode MS" w:cstheme="minorHAnsi"/>
          <w:b/>
          <w:color w:val="000066"/>
          <w:lang w:eastAsia="es-SV"/>
        </w:rPr>
        <w:t>N°</w:t>
      </w:r>
      <w:r w:rsidR="0024173D">
        <w:rPr>
          <w:rFonts w:eastAsia="Arial Unicode MS" w:cstheme="minorHAnsi"/>
          <w:b/>
          <w:color w:val="000066"/>
          <w:lang w:eastAsia="es-SV"/>
        </w:rPr>
        <w:t xml:space="preserve"> </w:t>
      </w:r>
      <w:proofErr w:type="spellStart"/>
      <w:r w:rsidR="002A75C0" w:rsidRPr="002A75C0">
        <w:rPr>
          <w:rFonts w:eastAsia="Arial Unicode MS" w:cstheme="minorHAnsi"/>
          <w:b/>
          <w:color w:val="000066"/>
          <w:highlight w:val="darkBlue"/>
          <w:lang w:eastAsia="es-SV"/>
        </w:rPr>
        <w:t>xxxxxx</w:t>
      </w:r>
      <w:proofErr w:type="spellEnd"/>
      <w:r w:rsidR="000B7420" w:rsidRPr="000B7420">
        <w:rPr>
          <w:rFonts w:eastAsia="Arial Unicode MS" w:cstheme="minorHAnsi"/>
          <w:b/>
          <w:color w:val="000066"/>
          <w:lang w:eastAsia="es-SV"/>
        </w:rPr>
        <w:t xml:space="preserve"> </w:t>
      </w:r>
      <w:r w:rsidR="00F37C23" w:rsidRPr="000B7420">
        <w:rPr>
          <w:rFonts w:eastAsia="Arial Unicode MS" w:cstheme="minorHAnsi"/>
          <w:color w:val="000066"/>
          <w:lang w:eastAsia="es-SV"/>
        </w:rPr>
        <w:t xml:space="preserve"> </w:t>
      </w:r>
      <w:r w:rsidRPr="005E176D">
        <w:rPr>
          <w:rFonts w:ascii="Calibri" w:eastAsia="Arial Unicode MS" w:hAnsi="Calibri" w:cs="Arial Unicode MS"/>
          <w:lang w:eastAsia="es-SV"/>
        </w:rPr>
        <w:t>al respecto CONSIDERANDO que:</w:t>
      </w:r>
    </w:p>
    <w:p w:rsidR="00DC560F" w:rsidRPr="005E176D" w:rsidRDefault="00DC560F" w:rsidP="00DC560F">
      <w:pPr>
        <w:spacing w:after="0" w:line="240" w:lineRule="auto"/>
        <w:jc w:val="both"/>
        <w:rPr>
          <w:rFonts w:ascii="Calibri" w:eastAsia="Arial Unicode MS" w:hAnsi="Calibri" w:cs="Arial Unicode MS"/>
          <w:lang w:eastAsia="es-SV"/>
        </w:rPr>
      </w:pPr>
    </w:p>
    <w:p w:rsidR="00DC560F" w:rsidRDefault="00B6498D" w:rsidP="00B70DCA">
      <w:pPr>
        <w:pStyle w:val="Prrafodelista"/>
        <w:numPr>
          <w:ilvl w:val="0"/>
          <w:numId w:val="2"/>
        </w:numPr>
        <w:jc w:val="both"/>
        <w:rPr>
          <w:rFonts w:asciiTheme="minorHAnsi" w:eastAsia="Arial Unicode MS" w:hAnsiTheme="minorHAnsi" w:cstheme="minorHAnsi"/>
          <w:sz w:val="22"/>
          <w:szCs w:val="22"/>
          <w:lang w:eastAsia="es-SV"/>
        </w:rPr>
      </w:pPr>
      <w:r>
        <w:rPr>
          <w:rFonts w:asciiTheme="minorHAnsi" w:eastAsia="Arial Unicode MS" w:hAnsiTheme="minorHAnsi" w:cstheme="minorHAnsi"/>
          <w:sz w:val="22"/>
          <w:szCs w:val="22"/>
          <w:lang w:eastAsia="es-SV"/>
        </w:rPr>
        <w:t xml:space="preserve">La </w:t>
      </w:r>
      <w:r w:rsidR="00F86A8D">
        <w:rPr>
          <w:rFonts w:asciiTheme="minorHAnsi" w:eastAsia="Arial Unicode MS" w:hAnsiTheme="minorHAnsi" w:cstheme="minorHAnsi"/>
          <w:color w:val="000066"/>
          <w:sz w:val="22"/>
          <w:szCs w:val="22"/>
          <w:lang w:eastAsia="es-SV"/>
        </w:rPr>
        <w:t>Peticionari</w:t>
      </w:r>
      <w:r>
        <w:rPr>
          <w:rFonts w:asciiTheme="minorHAnsi" w:eastAsia="Arial Unicode MS" w:hAnsiTheme="minorHAnsi" w:cstheme="minorHAnsi"/>
          <w:color w:val="000066"/>
          <w:sz w:val="22"/>
          <w:szCs w:val="22"/>
          <w:lang w:eastAsia="es-SV"/>
        </w:rPr>
        <w:t>a</w:t>
      </w:r>
      <w:r w:rsidR="00DC560F" w:rsidRPr="005E176D">
        <w:rPr>
          <w:rFonts w:asciiTheme="minorHAnsi" w:eastAsia="Arial Unicode MS" w:hAnsiTheme="minorHAnsi" w:cstheme="minorHAnsi"/>
          <w:b/>
          <w:color w:val="000066"/>
          <w:sz w:val="22"/>
          <w:szCs w:val="22"/>
          <w:lang w:eastAsia="es-SV"/>
        </w:rPr>
        <w:t xml:space="preserve"> </w:t>
      </w:r>
      <w:r w:rsidR="00DC560F" w:rsidRPr="005E176D">
        <w:rPr>
          <w:rFonts w:asciiTheme="minorHAnsi" w:eastAsia="Arial Unicode MS" w:hAnsiTheme="minorHAnsi" w:cstheme="minorHAnsi"/>
          <w:sz w:val="22"/>
          <w:szCs w:val="22"/>
          <w:lang w:eastAsia="es-SV"/>
        </w:rPr>
        <w:t xml:space="preserve">presentó solicitud de información el día </w:t>
      </w:r>
      <w:r>
        <w:rPr>
          <w:rFonts w:asciiTheme="minorHAnsi" w:eastAsia="Arial Unicode MS" w:hAnsiTheme="minorHAnsi" w:cstheme="minorHAnsi"/>
          <w:i/>
          <w:color w:val="000066"/>
          <w:sz w:val="22"/>
          <w:szCs w:val="22"/>
          <w:lang w:eastAsia="es-SV"/>
        </w:rPr>
        <w:t>tres</w:t>
      </w:r>
      <w:r w:rsidR="00D62160">
        <w:rPr>
          <w:rFonts w:asciiTheme="minorHAnsi" w:eastAsia="Arial Unicode MS" w:hAnsiTheme="minorHAnsi" w:cstheme="minorHAnsi"/>
          <w:i/>
          <w:color w:val="000066"/>
          <w:sz w:val="22"/>
          <w:szCs w:val="22"/>
          <w:lang w:eastAsia="es-SV"/>
        </w:rPr>
        <w:t xml:space="preserve"> de o</w:t>
      </w:r>
      <w:r>
        <w:rPr>
          <w:rFonts w:asciiTheme="minorHAnsi" w:eastAsia="Arial Unicode MS" w:hAnsiTheme="minorHAnsi" w:cstheme="minorHAnsi"/>
          <w:i/>
          <w:color w:val="000066"/>
          <w:sz w:val="22"/>
          <w:szCs w:val="22"/>
          <w:lang w:eastAsia="es-SV"/>
        </w:rPr>
        <w:t>ctubre</w:t>
      </w:r>
      <w:r w:rsidR="005A7C95">
        <w:rPr>
          <w:rFonts w:asciiTheme="minorHAnsi" w:eastAsia="Arial Unicode MS" w:hAnsiTheme="minorHAnsi" w:cstheme="minorHAnsi"/>
          <w:i/>
          <w:color w:val="000066"/>
          <w:sz w:val="22"/>
          <w:szCs w:val="22"/>
          <w:lang w:eastAsia="es-SV"/>
        </w:rPr>
        <w:t xml:space="preserve"> </w:t>
      </w:r>
      <w:r w:rsidR="00DC560F" w:rsidRPr="005E176D">
        <w:rPr>
          <w:rFonts w:asciiTheme="minorHAnsi" w:eastAsia="Arial Unicode MS" w:hAnsiTheme="minorHAnsi" w:cstheme="minorHAnsi"/>
          <w:sz w:val="22"/>
          <w:szCs w:val="22"/>
          <w:lang w:eastAsia="es-SV"/>
        </w:rPr>
        <w:t>de dos mil dieci</w:t>
      </w:r>
      <w:r>
        <w:rPr>
          <w:rFonts w:asciiTheme="minorHAnsi" w:eastAsia="Arial Unicode MS" w:hAnsiTheme="minorHAnsi" w:cstheme="minorHAnsi"/>
          <w:sz w:val="22"/>
          <w:szCs w:val="22"/>
          <w:lang w:eastAsia="es-SV"/>
        </w:rPr>
        <w:t>ocho</w:t>
      </w:r>
      <w:r w:rsidR="00DC560F" w:rsidRPr="005E176D">
        <w:rPr>
          <w:rFonts w:asciiTheme="minorHAnsi" w:eastAsia="Arial Unicode MS" w:hAnsiTheme="minorHAnsi" w:cstheme="minorHAnsi"/>
          <w:i/>
          <w:color w:val="000066"/>
          <w:sz w:val="22"/>
          <w:szCs w:val="22"/>
          <w:lang w:eastAsia="es-SV"/>
        </w:rPr>
        <w:t xml:space="preserve">, </w:t>
      </w:r>
      <w:r w:rsidR="00D62160" w:rsidRPr="00D62160">
        <w:rPr>
          <w:rFonts w:asciiTheme="minorHAnsi" w:eastAsia="Arial Unicode MS" w:hAnsiTheme="minorHAnsi" w:cstheme="minorHAnsi"/>
          <w:color w:val="000066"/>
          <w:sz w:val="22"/>
          <w:szCs w:val="22"/>
          <w:lang w:eastAsia="es-SV"/>
        </w:rPr>
        <w:t>a través</w:t>
      </w:r>
      <w:r w:rsidR="00D62160">
        <w:rPr>
          <w:rFonts w:asciiTheme="minorHAnsi" w:eastAsia="Arial Unicode MS" w:hAnsiTheme="minorHAnsi" w:cstheme="minorHAnsi"/>
          <w:i/>
          <w:color w:val="000066"/>
          <w:sz w:val="22"/>
          <w:szCs w:val="22"/>
          <w:lang w:eastAsia="es-SV"/>
        </w:rPr>
        <w:t xml:space="preserve"> </w:t>
      </w:r>
      <w:r>
        <w:rPr>
          <w:rFonts w:asciiTheme="minorHAnsi" w:eastAsia="Arial Unicode MS" w:hAnsiTheme="minorHAnsi" w:cstheme="minorHAnsi"/>
          <w:i/>
          <w:color w:val="000066"/>
          <w:sz w:val="22"/>
          <w:szCs w:val="22"/>
          <w:lang w:eastAsia="es-SV"/>
        </w:rPr>
        <w:t xml:space="preserve">del Portal de Transparencia de la </w:t>
      </w:r>
      <w:r w:rsidR="0024173D">
        <w:rPr>
          <w:rFonts w:asciiTheme="minorHAnsi" w:eastAsia="Arial Unicode MS" w:hAnsiTheme="minorHAnsi" w:cstheme="minorHAnsi"/>
          <w:i/>
          <w:color w:val="000066"/>
          <w:sz w:val="22"/>
          <w:szCs w:val="22"/>
          <w:lang w:eastAsia="es-SV"/>
        </w:rPr>
        <w:t>OIR</w:t>
      </w:r>
      <w:r w:rsidR="00DC560F" w:rsidRPr="005E176D">
        <w:rPr>
          <w:rFonts w:asciiTheme="minorHAnsi" w:eastAsia="Arial Unicode MS" w:hAnsiTheme="minorHAnsi" w:cstheme="minorHAnsi"/>
          <w:sz w:val="22"/>
          <w:szCs w:val="22"/>
          <w:lang w:eastAsia="es-SV"/>
        </w:rPr>
        <w:t xml:space="preserve">, siendo admitida </w:t>
      </w:r>
      <w:r w:rsidR="00C57492" w:rsidRPr="00EF40B2">
        <w:rPr>
          <w:rFonts w:asciiTheme="minorHAnsi" w:eastAsia="Arial Unicode MS" w:hAnsiTheme="minorHAnsi" w:cstheme="minorHAnsi"/>
          <w:sz w:val="22"/>
          <w:szCs w:val="22"/>
          <w:lang w:eastAsia="es-SV"/>
        </w:rPr>
        <w:t xml:space="preserve">el </w:t>
      </w:r>
      <w:r w:rsidR="000B7420" w:rsidRPr="00D62160">
        <w:rPr>
          <w:rFonts w:asciiTheme="minorHAnsi" w:eastAsia="Arial Unicode MS" w:hAnsiTheme="minorHAnsi" w:cstheme="minorHAnsi"/>
          <w:color w:val="000066"/>
          <w:sz w:val="22"/>
          <w:szCs w:val="22"/>
          <w:lang w:eastAsia="es-SV"/>
        </w:rPr>
        <w:t>d</w:t>
      </w:r>
      <w:r w:rsidR="00D62160" w:rsidRPr="00D62160">
        <w:rPr>
          <w:rFonts w:asciiTheme="minorHAnsi" w:eastAsia="Arial Unicode MS" w:hAnsiTheme="minorHAnsi" w:cstheme="minorHAnsi"/>
          <w:color w:val="000066"/>
          <w:sz w:val="22"/>
          <w:szCs w:val="22"/>
          <w:lang w:eastAsia="es-SV"/>
        </w:rPr>
        <w:t xml:space="preserve">ía </w:t>
      </w:r>
      <w:r>
        <w:rPr>
          <w:rFonts w:asciiTheme="minorHAnsi" w:eastAsia="Arial Unicode MS" w:hAnsiTheme="minorHAnsi" w:cstheme="minorHAnsi"/>
          <w:i/>
          <w:color w:val="000066"/>
          <w:sz w:val="22"/>
          <w:szCs w:val="22"/>
          <w:lang w:eastAsia="es-SV"/>
        </w:rPr>
        <w:t>c</w:t>
      </w:r>
      <w:r w:rsidR="0024173D">
        <w:rPr>
          <w:rFonts w:asciiTheme="minorHAnsi" w:eastAsia="Arial Unicode MS" w:hAnsiTheme="minorHAnsi" w:cstheme="minorHAnsi"/>
          <w:i/>
          <w:color w:val="000066"/>
          <w:sz w:val="22"/>
          <w:szCs w:val="22"/>
          <w:lang w:eastAsia="es-SV"/>
        </w:rPr>
        <w:t>u</w:t>
      </w:r>
      <w:r>
        <w:rPr>
          <w:rFonts w:asciiTheme="minorHAnsi" w:eastAsia="Arial Unicode MS" w:hAnsiTheme="minorHAnsi" w:cstheme="minorHAnsi"/>
          <w:i/>
          <w:color w:val="000066"/>
          <w:sz w:val="22"/>
          <w:szCs w:val="22"/>
          <w:lang w:eastAsia="es-SV"/>
        </w:rPr>
        <w:t>atro de ese mismo mes y año</w:t>
      </w:r>
      <w:r w:rsidR="00DC560F" w:rsidRPr="005E176D">
        <w:rPr>
          <w:rFonts w:asciiTheme="minorHAnsi" w:eastAsia="Arial Unicode MS" w:hAnsiTheme="minorHAnsi" w:cstheme="minorHAnsi"/>
          <w:sz w:val="22"/>
          <w:szCs w:val="22"/>
          <w:lang w:eastAsia="es-SV"/>
        </w:rPr>
        <w:t>, en la cual solicita</w:t>
      </w:r>
      <w:r>
        <w:rPr>
          <w:rFonts w:asciiTheme="minorHAnsi" w:eastAsia="Arial Unicode MS" w:hAnsiTheme="minorHAnsi" w:cstheme="minorHAnsi"/>
          <w:sz w:val="22"/>
          <w:szCs w:val="22"/>
          <w:lang w:eastAsia="es-SV"/>
        </w:rPr>
        <w:t>ba</w:t>
      </w:r>
      <w:r w:rsidR="00DC560F" w:rsidRPr="005E176D">
        <w:rPr>
          <w:rFonts w:asciiTheme="minorHAnsi" w:eastAsia="Arial Unicode MS" w:hAnsiTheme="minorHAnsi" w:cstheme="minorHAnsi"/>
          <w:sz w:val="22"/>
          <w:szCs w:val="22"/>
          <w:lang w:eastAsia="es-SV"/>
        </w:rPr>
        <w:t xml:space="preserve"> lo siguiente:</w:t>
      </w:r>
    </w:p>
    <w:p w:rsidR="006640AB" w:rsidRPr="005E176D" w:rsidRDefault="006640AB" w:rsidP="005415DD">
      <w:pPr>
        <w:pStyle w:val="Prrafodelista"/>
        <w:ind w:left="1440"/>
        <w:jc w:val="both"/>
        <w:rPr>
          <w:rFonts w:asciiTheme="minorHAnsi" w:eastAsia="Arial Unicode MS" w:hAnsiTheme="minorHAnsi" w:cstheme="minorHAnsi"/>
          <w:sz w:val="22"/>
          <w:szCs w:val="22"/>
          <w:lang w:eastAsia="es-SV"/>
        </w:rPr>
      </w:pPr>
    </w:p>
    <w:p w:rsidR="005415DD" w:rsidRPr="00322D00" w:rsidRDefault="005415DD" w:rsidP="005415DD">
      <w:pPr>
        <w:autoSpaceDE w:val="0"/>
        <w:autoSpaceDN w:val="0"/>
        <w:adjustRightInd w:val="0"/>
        <w:snapToGrid w:val="0"/>
        <w:spacing w:after="0" w:line="240" w:lineRule="auto"/>
        <w:ind w:left="720"/>
        <w:jc w:val="both"/>
        <w:rPr>
          <w:rFonts w:eastAsia="Arial Unicode MS" w:cstheme="minorHAnsi"/>
          <w:i/>
          <w:color w:val="000066"/>
        </w:rPr>
      </w:pPr>
      <w:r w:rsidRPr="00322D00">
        <w:rPr>
          <w:rFonts w:eastAsia="Arial Unicode MS" w:cstheme="minorHAnsi"/>
          <w:i/>
          <w:color w:val="000066"/>
        </w:rPr>
        <w:t>"Base de datos de la encuesta nacional agropecuaria de propósitos múltiples (ENAPM) p</w:t>
      </w:r>
      <w:r w:rsidRPr="00322D00">
        <w:rPr>
          <w:rFonts w:eastAsia="Arial Unicode MS" w:cstheme="minorHAnsi"/>
          <w:i/>
          <w:color w:val="000066"/>
        </w:rPr>
        <w:t>a</w:t>
      </w:r>
      <w:r w:rsidRPr="00322D00">
        <w:rPr>
          <w:rFonts w:eastAsia="Arial Unicode MS" w:cstheme="minorHAnsi"/>
          <w:i/>
          <w:color w:val="000066"/>
        </w:rPr>
        <w:t xml:space="preserve">ra los últimos 5 años en formato </w:t>
      </w:r>
      <w:proofErr w:type="spellStart"/>
      <w:r w:rsidRPr="00322D00">
        <w:rPr>
          <w:rFonts w:eastAsia="Arial Unicode MS" w:cstheme="minorHAnsi"/>
          <w:b/>
          <w:i/>
          <w:color w:val="000066"/>
        </w:rPr>
        <w:t>spss</w:t>
      </w:r>
      <w:proofErr w:type="spellEnd"/>
      <w:r w:rsidRPr="00322D00">
        <w:rPr>
          <w:rFonts w:eastAsia="Arial Unicode MS" w:cstheme="minorHAnsi"/>
          <w:b/>
          <w:i/>
          <w:color w:val="000066"/>
        </w:rPr>
        <w:t xml:space="preserve"> </w:t>
      </w:r>
      <w:r w:rsidRPr="00322D00">
        <w:rPr>
          <w:rFonts w:eastAsia="Arial Unicode MS" w:cstheme="minorHAnsi"/>
          <w:i/>
          <w:color w:val="000066"/>
        </w:rPr>
        <w:t>con énfasis en la sección 1 y sección 20 de dichas b</w:t>
      </w:r>
      <w:r w:rsidRPr="00322D00">
        <w:rPr>
          <w:rFonts w:eastAsia="Arial Unicode MS" w:cstheme="minorHAnsi"/>
          <w:i/>
          <w:color w:val="000066"/>
        </w:rPr>
        <w:t>a</w:t>
      </w:r>
      <w:r w:rsidRPr="00322D00">
        <w:rPr>
          <w:rFonts w:eastAsia="Arial Unicode MS" w:cstheme="minorHAnsi"/>
          <w:i/>
          <w:color w:val="000066"/>
        </w:rPr>
        <w:t>ses. Les pido eliminen la información confidencial de los registros y nada más incluyan d</w:t>
      </w:r>
      <w:r w:rsidRPr="00322D00">
        <w:rPr>
          <w:rFonts w:eastAsia="Arial Unicode MS" w:cstheme="minorHAnsi"/>
          <w:i/>
          <w:color w:val="000066"/>
        </w:rPr>
        <w:t>a</w:t>
      </w:r>
      <w:r w:rsidRPr="00322D00">
        <w:rPr>
          <w:rFonts w:eastAsia="Arial Unicode MS" w:cstheme="minorHAnsi"/>
          <w:i/>
          <w:color w:val="000066"/>
        </w:rPr>
        <w:t>tos generales como sexo, edad y las otras variables que no contengan información categ</w:t>
      </w:r>
      <w:r w:rsidRPr="00322D00">
        <w:rPr>
          <w:rFonts w:eastAsia="Arial Unicode MS" w:cstheme="minorHAnsi"/>
          <w:i/>
          <w:color w:val="000066"/>
        </w:rPr>
        <w:t>o</w:t>
      </w:r>
      <w:r w:rsidRPr="00322D00">
        <w:rPr>
          <w:rFonts w:eastAsia="Arial Unicode MS" w:cstheme="minorHAnsi"/>
          <w:i/>
          <w:color w:val="000066"/>
        </w:rPr>
        <w:t>rizada como confidencial"</w:t>
      </w:r>
    </w:p>
    <w:p w:rsidR="0024173D" w:rsidRPr="0024173D" w:rsidRDefault="0024173D" w:rsidP="0024173D">
      <w:pPr>
        <w:pStyle w:val="Prrafodelista"/>
        <w:autoSpaceDE w:val="0"/>
        <w:autoSpaceDN w:val="0"/>
        <w:adjustRightInd w:val="0"/>
        <w:snapToGrid w:val="0"/>
        <w:ind w:left="720"/>
        <w:jc w:val="both"/>
        <w:rPr>
          <w:rFonts w:asciiTheme="minorHAnsi" w:eastAsia="Arial Unicode MS" w:hAnsiTheme="minorHAnsi" w:cstheme="minorHAnsi"/>
          <w:sz w:val="22"/>
          <w:szCs w:val="22"/>
          <w:lang w:eastAsia="es-ES"/>
        </w:rPr>
      </w:pPr>
    </w:p>
    <w:p w:rsidR="00630FA6" w:rsidRPr="005E176D" w:rsidRDefault="00630FA6" w:rsidP="00B70DCA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5E176D">
        <w:rPr>
          <w:rFonts w:asciiTheme="minorHAnsi" w:eastAsia="Arial Unicode MS" w:hAnsiTheme="minorHAnsi" w:cstheme="minorHAnsi"/>
          <w:sz w:val="22"/>
          <w:szCs w:val="22"/>
        </w:rPr>
        <w:t>Se verificó el cumplimiento de los requisitos para solicitar información tal como lo señala el Art. 66 de la Ley de Acceso a la Información Pública (en lo consiguiente LAIP), y se procedió a emitir la con</w:t>
      </w:r>
      <w:r w:rsidR="0064518B" w:rsidRPr="005E176D">
        <w:rPr>
          <w:rFonts w:asciiTheme="minorHAnsi" w:eastAsia="Arial Unicode MS" w:hAnsiTheme="minorHAnsi" w:cstheme="minorHAnsi"/>
          <w:sz w:val="22"/>
          <w:szCs w:val="22"/>
        </w:rPr>
        <w:t>stancia de recepción respectiva</w:t>
      </w:r>
      <w:r w:rsidR="00C57492">
        <w:rPr>
          <w:rFonts w:asciiTheme="minorHAnsi" w:eastAsia="Arial Unicode MS" w:hAnsiTheme="minorHAnsi" w:cstheme="minorHAnsi"/>
          <w:sz w:val="22"/>
          <w:szCs w:val="22"/>
        </w:rPr>
        <w:t>;</w:t>
      </w:r>
    </w:p>
    <w:p w:rsidR="00630FA6" w:rsidRPr="005E176D" w:rsidRDefault="00630FA6" w:rsidP="0003368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Arial Unicode MS" w:cstheme="minorHAnsi"/>
        </w:rPr>
      </w:pPr>
    </w:p>
    <w:p w:rsidR="002E0184" w:rsidRPr="005E176D" w:rsidRDefault="00630FA6" w:rsidP="00B70DCA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5E176D">
        <w:rPr>
          <w:rFonts w:asciiTheme="minorHAnsi" w:eastAsia="Arial Unicode MS" w:hAnsiTheme="minorHAnsi" w:cstheme="minorHAnsi"/>
          <w:sz w:val="22"/>
          <w:szCs w:val="22"/>
        </w:rPr>
        <w:t>Con base a las atribuciones de las letras d), i) y j) del artículo número 50 de la LAIP le corresponde al Oficial de Información realizar los trámites necesarios para la localización y entrega de la información solicitada por los particulares, y resolver sobre las solicitudes de información que se sometan a su conocimiento</w:t>
      </w:r>
      <w:r w:rsidR="00C57492">
        <w:rPr>
          <w:rFonts w:asciiTheme="minorHAnsi" w:eastAsia="Arial Unicode MS" w:hAnsiTheme="minorHAnsi" w:cstheme="minorHAnsi"/>
          <w:sz w:val="22"/>
          <w:szCs w:val="22"/>
        </w:rPr>
        <w:t>;</w:t>
      </w:r>
    </w:p>
    <w:p w:rsidR="002E0184" w:rsidRPr="005E176D" w:rsidRDefault="002E0184" w:rsidP="002E0184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Arial Unicode MS" w:cstheme="minorHAnsi"/>
        </w:rPr>
      </w:pPr>
    </w:p>
    <w:p w:rsidR="002E0184" w:rsidRPr="005E176D" w:rsidRDefault="005A7C95" w:rsidP="00B70DCA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</w:pPr>
      <w:r>
        <w:rPr>
          <w:rFonts w:asciiTheme="minorHAnsi" w:eastAsia="Arial Unicode MS" w:hAnsiTheme="minorHAnsi" w:cstheme="minorHAnsi"/>
          <w:sz w:val="22"/>
          <w:szCs w:val="22"/>
        </w:rPr>
        <w:t>Que la</w:t>
      </w:r>
      <w:r w:rsidR="002E0184" w:rsidRPr="005E176D">
        <w:rPr>
          <w:rFonts w:asciiTheme="minorHAnsi" w:eastAsia="Arial Unicode MS" w:hAnsiTheme="minorHAnsi" w:cstheme="minorHAnsi"/>
          <w:sz w:val="22"/>
          <w:szCs w:val="22"/>
        </w:rPr>
        <w:t xml:space="preserve"> petici</w:t>
      </w:r>
      <w:r>
        <w:rPr>
          <w:rFonts w:asciiTheme="minorHAnsi" w:eastAsia="Arial Unicode MS" w:hAnsiTheme="minorHAnsi" w:cstheme="minorHAnsi"/>
          <w:sz w:val="22"/>
          <w:szCs w:val="22"/>
        </w:rPr>
        <w:t>ón</w:t>
      </w:r>
      <w:r w:rsidR="002E0184" w:rsidRPr="005E176D">
        <w:rPr>
          <w:rFonts w:asciiTheme="minorHAnsi" w:eastAsia="Arial Unicode MS" w:hAnsiTheme="minorHAnsi" w:cstheme="minorHAnsi"/>
          <w:sz w:val="22"/>
          <w:szCs w:val="22"/>
        </w:rPr>
        <w:t xml:space="preserve"> se fundamenta en el artículo 2 de la LAIP, mediante el cual concede a los ciudadanos el derecho de acceso a la información generada en las instituciones públicas; y a los principios que rigen la LAIP en su artículo 4</w:t>
      </w:r>
      <w:r w:rsidR="00C57492">
        <w:rPr>
          <w:rFonts w:asciiTheme="minorHAnsi" w:eastAsia="Arial Unicode MS" w:hAnsiTheme="minorHAnsi" w:cstheme="minorHAnsi"/>
          <w:sz w:val="22"/>
          <w:szCs w:val="22"/>
        </w:rPr>
        <w:t>;</w:t>
      </w:r>
    </w:p>
    <w:p w:rsidR="002E0184" w:rsidRPr="005E176D" w:rsidRDefault="002E0184" w:rsidP="002E0184">
      <w:pPr>
        <w:pStyle w:val="Prrafodelista"/>
        <w:rPr>
          <w:rFonts w:asciiTheme="minorHAnsi" w:eastAsia="Arial Unicode MS" w:hAnsiTheme="minorHAnsi" w:cstheme="minorHAnsi"/>
          <w:sz w:val="22"/>
          <w:szCs w:val="22"/>
        </w:rPr>
      </w:pPr>
    </w:p>
    <w:p w:rsidR="00630FA6" w:rsidRDefault="00630FA6" w:rsidP="00B70DCA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5E176D">
        <w:rPr>
          <w:rFonts w:asciiTheme="minorHAnsi" w:eastAsia="Arial Unicode MS" w:hAnsiTheme="minorHAnsi" w:cstheme="minorHAnsi"/>
          <w:sz w:val="22"/>
          <w:szCs w:val="22"/>
        </w:rPr>
        <w:t>Que</w:t>
      </w:r>
      <w:r w:rsidR="0024173D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Pr="005E176D">
        <w:rPr>
          <w:rFonts w:asciiTheme="minorHAnsi" w:eastAsia="Arial Unicode MS" w:hAnsiTheme="minorHAnsi" w:cstheme="minorHAnsi"/>
          <w:sz w:val="22"/>
          <w:szCs w:val="22"/>
        </w:rPr>
        <w:t>lo requerido no se encuentra entre las excepciones enumeradas en los arts. 19 y 24 de la Ley, y 19 del Reglamento</w:t>
      </w:r>
      <w:r w:rsidR="00C57492">
        <w:rPr>
          <w:rFonts w:asciiTheme="minorHAnsi" w:eastAsia="Arial Unicode MS" w:hAnsiTheme="minorHAnsi" w:cstheme="minorHAnsi"/>
          <w:sz w:val="22"/>
          <w:szCs w:val="22"/>
        </w:rPr>
        <w:t>;</w:t>
      </w:r>
    </w:p>
    <w:p w:rsidR="00C57492" w:rsidRPr="00C57492" w:rsidRDefault="00C57492" w:rsidP="005A7C95">
      <w:pPr>
        <w:pStyle w:val="Prrafodelista"/>
        <w:ind w:left="1092"/>
        <w:rPr>
          <w:rFonts w:asciiTheme="minorHAnsi" w:eastAsia="Arial Unicode MS" w:hAnsiTheme="minorHAnsi" w:cstheme="minorHAnsi"/>
          <w:sz w:val="22"/>
          <w:szCs w:val="22"/>
        </w:rPr>
      </w:pPr>
    </w:p>
    <w:p w:rsidR="005415DD" w:rsidRPr="005415DD" w:rsidRDefault="00C57492" w:rsidP="00B70DCA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</w:rPr>
      </w:pPr>
      <w:r w:rsidRPr="006640AB">
        <w:rPr>
          <w:rFonts w:asciiTheme="minorHAnsi" w:eastAsia="Arial Unicode MS" w:hAnsiTheme="minorHAnsi" w:cstheme="minorHAnsi"/>
          <w:sz w:val="22"/>
        </w:rPr>
        <w:lastRenderedPageBreak/>
        <w:t>Que se solicitó la información a la</w:t>
      </w:r>
      <w:r w:rsidR="005A7C95" w:rsidRPr="006640AB">
        <w:rPr>
          <w:rFonts w:asciiTheme="minorHAnsi" w:eastAsia="Arial Unicode MS" w:hAnsiTheme="minorHAnsi" w:cstheme="minorHAnsi"/>
          <w:sz w:val="22"/>
        </w:rPr>
        <w:t xml:space="preserve"> </w:t>
      </w:r>
      <w:r w:rsidR="006640AB" w:rsidRPr="005415DD">
        <w:rPr>
          <w:rFonts w:asciiTheme="minorHAnsi" w:eastAsia="Arial Unicode MS" w:hAnsiTheme="minorHAnsi" w:cstheme="minorHAnsi"/>
          <w:i/>
          <w:color w:val="000066"/>
          <w:sz w:val="22"/>
        </w:rPr>
        <w:t xml:space="preserve">Dirección General de </w:t>
      </w:r>
      <w:r w:rsidR="0024173D" w:rsidRPr="005415DD">
        <w:rPr>
          <w:rFonts w:asciiTheme="minorHAnsi" w:eastAsia="Arial Unicode MS" w:hAnsiTheme="minorHAnsi" w:cstheme="minorHAnsi"/>
          <w:i/>
          <w:color w:val="000066"/>
          <w:sz w:val="22"/>
        </w:rPr>
        <w:t>Economía Agropecuaria-DGEA</w:t>
      </w:r>
      <w:r w:rsidR="006640AB" w:rsidRPr="005415DD">
        <w:rPr>
          <w:rFonts w:asciiTheme="minorHAnsi" w:hAnsiTheme="minorHAnsi" w:cstheme="minorHAnsi"/>
          <w:bCs/>
          <w:i/>
          <w:color w:val="000066"/>
          <w:sz w:val="22"/>
          <w:shd w:val="clear" w:color="auto" w:fill="FFFFFF"/>
        </w:rPr>
        <w:t>;</w:t>
      </w:r>
      <w:r w:rsidR="006640AB">
        <w:rPr>
          <w:rFonts w:asciiTheme="minorHAnsi" w:hAnsiTheme="minorHAnsi" w:cstheme="minorHAnsi"/>
          <w:bCs/>
          <w:color w:val="000066"/>
          <w:sz w:val="22"/>
          <w:shd w:val="clear" w:color="auto" w:fill="FFFFFF"/>
        </w:rPr>
        <w:t xml:space="preserve"> </w:t>
      </w:r>
      <w:r w:rsidR="005415DD" w:rsidRPr="005415DD">
        <w:rPr>
          <w:rFonts w:asciiTheme="minorHAnsi" w:hAnsiTheme="minorHAnsi" w:cstheme="minorHAnsi"/>
          <w:bCs/>
          <w:sz w:val="22"/>
          <w:shd w:val="clear" w:color="auto" w:fill="FFFFFF"/>
        </w:rPr>
        <w:t xml:space="preserve">unidad administrativa que </w:t>
      </w:r>
      <w:r w:rsidR="00D405CF">
        <w:rPr>
          <w:rFonts w:asciiTheme="minorHAnsi" w:hAnsiTheme="minorHAnsi" w:cstheme="minorHAnsi"/>
          <w:bCs/>
          <w:sz w:val="22"/>
          <w:shd w:val="clear" w:color="auto" w:fill="FFFFFF"/>
        </w:rPr>
        <w:t>dirige</w:t>
      </w:r>
      <w:r w:rsidR="00D405CF" w:rsidRPr="005415DD">
        <w:rPr>
          <w:rFonts w:asciiTheme="minorHAnsi" w:hAnsiTheme="minorHAnsi" w:cstheme="minorHAnsi"/>
          <w:bCs/>
          <w:sz w:val="22"/>
          <w:shd w:val="clear" w:color="auto" w:fill="FFFFFF"/>
        </w:rPr>
        <w:t xml:space="preserve"> </w:t>
      </w:r>
      <w:r w:rsidR="00D405CF">
        <w:rPr>
          <w:rFonts w:asciiTheme="minorHAnsi" w:hAnsiTheme="minorHAnsi" w:cstheme="minorHAnsi"/>
          <w:bCs/>
          <w:sz w:val="22"/>
          <w:shd w:val="clear" w:color="auto" w:fill="FFFFFF"/>
        </w:rPr>
        <w:t xml:space="preserve">y maneja </w:t>
      </w:r>
      <w:r w:rsidR="005415DD" w:rsidRPr="005415DD">
        <w:rPr>
          <w:rFonts w:asciiTheme="minorHAnsi" w:hAnsiTheme="minorHAnsi" w:cstheme="minorHAnsi"/>
          <w:bCs/>
          <w:sz w:val="22"/>
          <w:shd w:val="clear" w:color="auto" w:fill="FFFFFF"/>
        </w:rPr>
        <w:t>la encuesta en comento</w:t>
      </w:r>
      <w:r w:rsidR="005415DD">
        <w:rPr>
          <w:rFonts w:asciiTheme="minorHAnsi" w:hAnsiTheme="minorHAnsi" w:cstheme="minorHAnsi"/>
          <w:bCs/>
          <w:color w:val="000066"/>
          <w:sz w:val="22"/>
          <w:shd w:val="clear" w:color="auto" w:fill="FFFFFF"/>
        </w:rPr>
        <w:t>;</w:t>
      </w:r>
    </w:p>
    <w:p w:rsidR="005415DD" w:rsidRPr="005415DD" w:rsidRDefault="005415DD" w:rsidP="005415DD">
      <w:pPr>
        <w:pStyle w:val="Prrafodelista"/>
        <w:rPr>
          <w:rFonts w:asciiTheme="minorHAnsi" w:eastAsia="Arial Unicode MS" w:hAnsiTheme="minorHAnsi" w:cstheme="minorHAnsi"/>
          <w:sz w:val="22"/>
        </w:rPr>
      </w:pPr>
    </w:p>
    <w:p w:rsidR="005415DD" w:rsidRPr="005415DD" w:rsidRDefault="005415DD" w:rsidP="005415DD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</w:rPr>
      </w:pPr>
      <w:r>
        <w:rPr>
          <w:rFonts w:asciiTheme="minorHAnsi" w:eastAsia="Arial Unicode MS" w:hAnsiTheme="minorHAnsi" w:cstheme="minorHAnsi"/>
          <w:sz w:val="22"/>
        </w:rPr>
        <w:t xml:space="preserve">Que de </w:t>
      </w:r>
      <w:r w:rsidRPr="005415DD">
        <w:rPr>
          <w:rFonts w:asciiTheme="minorHAnsi" w:eastAsia="Arial Unicode MS" w:hAnsiTheme="minorHAnsi" w:cstheme="minorHAnsi"/>
          <w:sz w:val="22"/>
        </w:rPr>
        <w:t xml:space="preserve">acuerdo a lo informado por la Dirección General de Economía Agropecuaria-DGEA, </w:t>
      </w:r>
      <w:r>
        <w:rPr>
          <w:rFonts w:asciiTheme="minorHAnsi" w:eastAsia="Arial Unicode MS" w:hAnsiTheme="minorHAnsi" w:cstheme="minorHAnsi"/>
          <w:sz w:val="22"/>
        </w:rPr>
        <w:t xml:space="preserve">en esa oportunidad, </w:t>
      </w:r>
      <w:r w:rsidRPr="005415DD">
        <w:rPr>
          <w:rFonts w:asciiTheme="minorHAnsi" w:eastAsia="Arial Unicode MS" w:hAnsiTheme="minorHAnsi" w:cstheme="minorHAnsi"/>
          <w:sz w:val="22"/>
        </w:rPr>
        <w:t xml:space="preserve">la </w:t>
      </w:r>
      <w:r w:rsidRPr="005415DD">
        <w:rPr>
          <w:rFonts w:asciiTheme="minorHAnsi" w:eastAsia="Arial Unicode MS" w:hAnsiTheme="minorHAnsi" w:cstheme="minorHAnsi"/>
          <w:i/>
          <w:color w:val="000066"/>
          <w:sz w:val="22"/>
        </w:rPr>
        <w:t>"Base de Datos de la Encuesta Nacional Agropecuaria de Propósitos Múltiples (ENAPM)”</w:t>
      </w:r>
      <w:r w:rsidRPr="005415DD">
        <w:rPr>
          <w:rFonts w:asciiTheme="minorHAnsi" w:eastAsia="Arial Unicode MS" w:hAnsiTheme="minorHAnsi" w:cstheme="minorHAnsi"/>
          <w:sz w:val="22"/>
        </w:rPr>
        <w:t xml:space="preserve">, es </w:t>
      </w:r>
      <w:r w:rsidRPr="005415DD">
        <w:rPr>
          <w:rFonts w:asciiTheme="minorHAnsi" w:eastAsia="Arial Unicode MS" w:hAnsiTheme="minorHAnsi" w:cstheme="minorHAnsi"/>
          <w:i/>
          <w:color w:val="000066"/>
          <w:sz w:val="22"/>
        </w:rPr>
        <w:t>información confidencial</w:t>
      </w:r>
      <w:r w:rsidRPr="005415DD">
        <w:rPr>
          <w:rFonts w:asciiTheme="minorHAnsi" w:eastAsia="Arial Unicode MS" w:hAnsiTheme="minorHAnsi" w:cstheme="minorHAnsi"/>
          <w:sz w:val="22"/>
        </w:rPr>
        <w:t>, porque dichas bases incluyen datos personales de los productores y de su grupo familiar, así como información de producción de cada unidad agropecuaria; y que así lo definieron en el año 2014,  lo que informar</w:t>
      </w:r>
      <w:r>
        <w:rPr>
          <w:rFonts w:asciiTheme="minorHAnsi" w:eastAsia="Arial Unicode MS" w:hAnsiTheme="minorHAnsi" w:cstheme="minorHAnsi"/>
          <w:sz w:val="22"/>
        </w:rPr>
        <w:t>on a esta oficina ese mismo año;</w:t>
      </w:r>
    </w:p>
    <w:p w:rsidR="005415DD" w:rsidRPr="005415DD" w:rsidRDefault="005415DD" w:rsidP="005415DD">
      <w:pPr>
        <w:pStyle w:val="Prrafodelista"/>
        <w:autoSpaceDE w:val="0"/>
        <w:autoSpaceDN w:val="0"/>
        <w:adjustRightInd w:val="0"/>
        <w:snapToGrid w:val="0"/>
        <w:ind w:left="720"/>
        <w:jc w:val="both"/>
        <w:rPr>
          <w:rFonts w:asciiTheme="minorHAnsi" w:eastAsia="Arial Unicode MS" w:hAnsiTheme="minorHAnsi" w:cstheme="minorHAnsi"/>
          <w:sz w:val="22"/>
        </w:rPr>
      </w:pPr>
    </w:p>
    <w:p w:rsidR="005415DD" w:rsidRPr="005415DD" w:rsidRDefault="005415DD" w:rsidP="005415DD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</w:rPr>
      </w:pPr>
      <w:r>
        <w:rPr>
          <w:rFonts w:asciiTheme="minorHAnsi" w:eastAsia="Arial Unicode MS" w:hAnsiTheme="minorHAnsi" w:cstheme="minorHAnsi"/>
          <w:sz w:val="22"/>
        </w:rPr>
        <w:t xml:space="preserve">Que la OIR </w:t>
      </w:r>
      <w:r w:rsidRPr="005415DD">
        <w:rPr>
          <w:rFonts w:asciiTheme="minorHAnsi" w:eastAsia="Arial Unicode MS" w:hAnsiTheme="minorHAnsi" w:cstheme="minorHAnsi"/>
          <w:sz w:val="22"/>
        </w:rPr>
        <w:t>reconoc</w:t>
      </w:r>
      <w:r>
        <w:rPr>
          <w:rFonts w:asciiTheme="minorHAnsi" w:eastAsia="Arial Unicode MS" w:hAnsiTheme="minorHAnsi" w:cstheme="minorHAnsi"/>
          <w:sz w:val="22"/>
        </w:rPr>
        <w:t xml:space="preserve">ió en su momento </w:t>
      </w:r>
      <w:r w:rsidRPr="005415DD">
        <w:rPr>
          <w:rFonts w:asciiTheme="minorHAnsi" w:eastAsia="Arial Unicode MS" w:hAnsiTheme="minorHAnsi" w:cstheme="minorHAnsi"/>
          <w:sz w:val="22"/>
        </w:rPr>
        <w:t>que la Base de Datos de la Encuesta Nacional Agropecuaria de Propósitos Múltiples (ENAMP), se encuentra entre las excepciones que cita el art. 24 de la Ley de Acceso a la Información Pública y en el art. 39 del Reglamento de la misma Ley</w:t>
      </w:r>
      <w:r>
        <w:rPr>
          <w:rFonts w:asciiTheme="minorHAnsi" w:eastAsia="Arial Unicode MS" w:hAnsiTheme="minorHAnsi" w:cstheme="minorHAnsi"/>
          <w:sz w:val="22"/>
        </w:rPr>
        <w:t>, como información confidencial;</w:t>
      </w:r>
    </w:p>
    <w:p w:rsidR="005415DD" w:rsidRPr="005415DD" w:rsidRDefault="005415DD" w:rsidP="005415DD">
      <w:pPr>
        <w:pStyle w:val="Prrafodelista"/>
        <w:autoSpaceDE w:val="0"/>
        <w:autoSpaceDN w:val="0"/>
        <w:adjustRightInd w:val="0"/>
        <w:snapToGrid w:val="0"/>
        <w:ind w:left="720"/>
        <w:jc w:val="both"/>
        <w:rPr>
          <w:rFonts w:asciiTheme="minorHAnsi" w:eastAsia="Arial Unicode MS" w:hAnsiTheme="minorHAnsi" w:cstheme="minorHAnsi"/>
          <w:sz w:val="22"/>
        </w:rPr>
      </w:pPr>
    </w:p>
    <w:p w:rsidR="005415DD" w:rsidRDefault="005415DD" w:rsidP="005415DD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</w:rPr>
      </w:pPr>
      <w:r w:rsidRPr="005415DD">
        <w:rPr>
          <w:rFonts w:asciiTheme="minorHAnsi" w:eastAsia="Arial Unicode MS" w:hAnsiTheme="minorHAnsi" w:cstheme="minorHAnsi"/>
          <w:sz w:val="22"/>
        </w:rPr>
        <w:t xml:space="preserve">No obstante al analizar lo requerido por la ciudadana, son datos generales contenidos en las secciones 1 y 20 de dicha encuesta, sin incluir datos confidenciales, tal y como lo expresa en su petición; por tanto la suscrita Oficial de Información sustentada en el Principio de Máxima Publicidad, descrito en el Art. 4 literal “a” de la Ley de Acceso a la Información Pública-LAIP; en el Art. 30 de dicha normativa; en el Art. 55 del Reglamento, y finalmente en el Art. 17 del Lineamiento para recepción, tramitación, resolución y notificación de solicitudes de acceso a la información, del Instituto de Acceso a la Información Pública-IAIP, </w:t>
      </w:r>
      <w:r>
        <w:rPr>
          <w:rFonts w:asciiTheme="minorHAnsi" w:eastAsia="Arial Unicode MS" w:hAnsiTheme="minorHAnsi" w:cstheme="minorHAnsi"/>
          <w:sz w:val="22"/>
        </w:rPr>
        <w:t>acotó</w:t>
      </w:r>
      <w:r w:rsidRPr="005415DD">
        <w:rPr>
          <w:rFonts w:asciiTheme="minorHAnsi" w:eastAsia="Arial Unicode MS" w:hAnsiTheme="minorHAnsi" w:cstheme="minorHAnsi"/>
          <w:sz w:val="22"/>
        </w:rPr>
        <w:t xml:space="preserve"> que </w:t>
      </w:r>
      <w:r w:rsidRPr="005415DD">
        <w:rPr>
          <w:rFonts w:asciiTheme="minorHAnsi" w:eastAsia="Arial Unicode MS" w:hAnsiTheme="minorHAnsi" w:cstheme="minorHAnsi"/>
          <w:i/>
          <w:sz w:val="22"/>
        </w:rPr>
        <w:t>se debió preparar una versión pública de la base de datos de la ENAMP, eliminando los datos personales sensibles contendidos en dicha base, como los nombres de las personas encuestadas, y otro dato que pudiese individualizar a la población en referencia</w:t>
      </w:r>
      <w:r w:rsidRPr="005415DD">
        <w:rPr>
          <w:rFonts w:asciiTheme="minorHAnsi" w:eastAsia="Arial Unicode MS" w:hAnsiTheme="minorHAnsi" w:cstheme="minorHAnsi"/>
          <w:sz w:val="22"/>
        </w:rPr>
        <w:t>, porque al hacerlo los sujetos de la muest</w:t>
      </w:r>
      <w:r>
        <w:rPr>
          <w:rFonts w:asciiTheme="minorHAnsi" w:eastAsia="Arial Unicode MS" w:hAnsiTheme="minorHAnsi" w:cstheme="minorHAnsi"/>
          <w:sz w:val="22"/>
        </w:rPr>
        <w:t>ra no se vuelven identificables;</w:t>
      </w:r>
    </w:p>
    <w:p w:rsidR="005415DD" w:rsidRPr="005415DD" w:rsidRDefault="005415DD" w:rsidP="005415DD">
      <w:pPr>
        <w:pStyle w:val="Prrafodelista"/>
        <w:rPr>
          <w:rFonts w:asciiTheme="minorHAnsi" w:eastAsia="Arial Unicode MS" w:hAnsiTheme="minorHAnsi" w:cstheme="minorHAnsi"/>
          <w:sz w:val="22"/>
        </w:rPr>
      </w:pPr>
    </w:p>
    <w:p w:rsidR="005415DD" w:rsidRPr="005415DD" w:rsidRDefault="005415DD" w:rsidP="005415DD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</w:rPr>
      </w:pPr>
      <w:r>
        <w:rPr>
          <w:rFonts w:asciiTheme="minorHAnsi" w:eastAsia="Arial Unicode MS" w:hAnsiTheme="minorHAnsi" w:cstheme="minorHAnsi"/>
          <w:sz w:val="22"/>
        </w:rPr>
        <w:t>Que la</w:t>
      </w:r>
      <w:r w:rsidRPr="005415DD">
        <w:rPr>
          <w:rFonts w:asciiTheme="minorHAnsi" w:eastAsia="Arial Unicode MS" w:hAnsiTheme="minorHAnsi" w:cstheme="minorHAnsi"/>
          <w:sz w:val="22"/>
        </w:rPr>
        <w:t xml:space="preserve"> suscrita Oficial de Información dej</w:t>
      </w:r>
      <w:r w:rsidR="00722FC6">
        <w:rPr>
          <w:rFonts w:asciiTheme="minorHAnsi" w:eastAsia="Arial Unicode MS" w:hAnsiTheme="minorHAnsi" w:cstheme="minorHAnsi"/>
          <w:sz w:val="22"/>
        </w:rPr>
        <w:t>ó</w:t>
      </w:r>
      <w:r w:rsidRPr="005415DD">
        <w:rPr>
          <w:rFonts w:asciiTheme="minorHAnsi" w:eastAsia="Arial Unicode MS" w:hAnsiTheme="minorHAnsi" w:cstheme="minorHAnsi"/>
          <w:sz w:val="22"/>
        </w:rPr>
        <w:t xml:space="preserve"> constancia que no comparte el criterio emitido por la Dirección General de Economía</w:t>
      </w:r>
      <w:r w:rsidR="00722FC6">
        <w:rPr>
          <w:rFonts w:asciiTheme="minorHAnsi" w:eastAsia="Arial Unicode MS" w:hAnsiTheme="minorHAnsi" w:cstheme="minorHAnsi"/>
          <w:sz w:val="22"/>
        </w:rPr>
        <w:t xml:space="preserve"> Agropecuaria</w:t>
      </w:r>
      <w:r w:rsidRPr="005415DD">
        <w:rPr>
          <w:rFonts w:asciiTheme="minorHAnsi" w:eastAsia="Arial Unicode MS" w:hAnsiTheme="minorHAnsi" w:cstheme="minorHAnsi"/>
          <w:sz w:val="22"/>
        </w:rPr>
        <w:t>-DGEA, en relación a pretender declarar lo solicitado como información confidencial, porque aplica la posibilidad de elaborar una versión pública (Art. 30 LAIP), y que así fue recomendado a la DGEA; pero además porque avanza en sentido contrario a los esfuerzos institucionales de c</w:t>
      </w:r>
      <w:r w:rsidR="00722FC6">
        <w:rPr>
          <w:rFonts w:asciiTheme="minorHAnsi" w:eastAsia="Arial Unicode MS" w:hAnsiTheme="minorHAnsi" w:cstheme="minorHAnsi"/>
          <w:sz w:val="22"/>
        </w:rPr>
        <w:t>umplir los preceptos de la LAIP;</w:t>
      </w:r>
    </w:p>
    <w:p w:rsidR="005415DD" w:rsidRPr="005415DD" w:rsidRDefault="005415DD" w:rsidP="00722FC6">
      <w:pPr>
        <w:pStyle w:val="Prrafodelista"/>
        <w:autoSpaceDE w:val="0"/>
        <w:autoSpaceDN w:val="0"/>
        <w:adjustRightInd w:val="0"/>
        <w:snapToGrid w:val="0"/>
        <w:ind w:left="720"/>
        <w:jc w:val="both"/>
        <w:rPr>
          <w:rFonts w:asciiTheme="minorHAnsi" w:eastAsia="Arial Unicode MS" w:hAnsiTheme="minorHAnsi" w:cstheme="minorHAnsi"/>
          <w:sz w:val="22"/>
        </w:rPr>
      </w:pPr>
    </w:p>
    <w:p w:rsidR="00722FC6" w:rsidRDefault="00722FC6" w:rsidP="005415DD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</w:rPr>
      </w:pPr>
      <w:r>
        <w:rPr>
          <w:rFonts w:asciiTheme="minorHAnsi" w:eastAsia="Arial Unicode MS" w:hAnsiTheme="minorHAnsi" w:cstheme="minorHAnsi"/>
          <w:sz w:val="22"/>
        </w:rPr>
        <w:t xml:space="preserve">Que por las razones expuestas en el </w:t>
      </w:r>
      <w:r w:rsidR="00D405CF">
        <w:rPr>
          <w:rFonts w:asciiTheme="minorHAnsi" w:eastAsia="Arial Unicode MS" w:hAnsiTheme="minorHAnsi" w:cstheme="minorHAnsi"/>
          <w:sz w:val="22"/>
        </w:rPr>
        <w:t>numeral siete</w:t>
      </w:r>
      <w:r>
        <w:rPr>
          <w:rFonts w:asciiTheme="minorHAnsi" w:eastAsia="Arial Unicode MS" w:hAnsiTheme="minorHAnsi" w:cstheme="minorHAnsi"/>
          <w:sz w:val="22"/>
        </w:rPr>
        <w:t xml:space="preserve"> por la DGEA, </w:t>
      </w:r>
      <w:r w:rsidR="005415DD" w:rsidRPr="005415DD">
        <w:rPr>
          <w:rFonts w:asciiTheme="minorHAnsi" w:eastAsia="Arial Unicode MS" w:hAnsiTheme="minorHAnsi" w:cstheme="minorHAnsi"/>
          <w:sz w:val="22"/>
        </w:rPr>
        <w:t xml:space="preserve">y en el entendido que </w:t>
      </w:r>
      <w:r>
        <w:rPr>
          <w:rFonts w:asciiTheme="minorHAnsi" w:eastAsia="Arial Unicode MS" w:hAnsiTheme="minorHAnsi" w:cstheme="minorHAnsi"/>
          <w:sz w:val="22"/>
        </w:rPr>
        <w:t xml:space="preserve">dicha </w:t>
      </w:r>
      <w:r w:rsidR="005415DD" w:rsidRPr="005415DD">
        <w:rPr>
          <w:rFonts w:asciiTheme="minorHAnsi" w:eastAsia="Arial Unicode MS" w:hAnsiTheme="minorHAnsi" w:cstheme="minorHAnsi"/>
          <w:sz w:val="22"/>
        </w:rPr>
        <w:t xml:space="preserve">unidad </w:t>
      </w:r>
      <w:r>
        <w:rPr>
          <w:rFonts w:asciiTheme="minorHAnsi" w:eastAsia="Arial Unicode MS" w:hAnsiTheme="minorHAnsi" w:cstheme="minorHAnsi"/>
          <w:sz w:val="22"/>
        </w:rPr>
        <w:t xml:space="preserve">no </w:t>
      </w:r>
      <w:r w:rsidR="005415DD" w:rsidRPr="005415DD">
        <w:rPr>
          <w:rFonts w:asciiTheme="minorHAnsi" w:eastAsia="Arial Unicode MS" w:hAnsiTheme="minorHAnsi" w:cstheme="minorHAnsi"/>
          <w:sz w:val="22"/>
        </w:rPr>
        <w:t xml:space="preserve">entregó </w:t>
      </w:r>
      <w:r>
        <w:rPr>
          <w:rFonts w:asciiTheme="minorHAnsi" w:eastAsia="Arial Unicode MS" w:hAnsiTheme="minorHAnsi" w:cstheme="minorHAnsi"/>
          <w:sz w:val="22"/>
        </w:rPr>
        <w:t xml:space="preserve">la información </w:t>
      </w:r>
      <w:r w:rsidR="005415DD" w:rsidRPr="005415DD">
        <w:rPr>
          <w:rFonts w:asciiTheme="minorHAnsi" w:eastAsia="Arial Unicode MS" w:hAnsiTheme="minorHAnsi" w:cstheme="minorHAnsi"/>
          <w:sz w:val="22"/>
        </w:rPr>
        <w:t xml:space="preserve">en la forma y/o modalidad como fueron requeridos, </w:t>
      </w:r>
      <w:r>
        <w:rPr>
          <w:rFonts w:asciiTheme="minorHAnsi" w:eastAsia="Arial Unicode MS" w:hAnsiTheme="minorHAnsi" w:cstheme="minorHAnsi"/>
          <w:sz w:val="22"/>
        </w:rPr>
        <w:t xml:space="preserve">la suscrita oficial de información no pudo entregar lo solicitado, lo cual dejo evidenciado en la resolución MAG OIR N° 235-2019 de fecha 24 de octubre de 2018, y notificado ese mismo día a la ciudadana </w:t>
      </w:r>
      <w:proofErr w:type="spellStart"/>
      <w:r w:rsidR="00311BA3" w:rsidRPr="00311BA3">
        <w:rPr>
          <w:rFonts w:asciiTheme="minorHAnsi" w:eastAsia="Arial Unicode MS" w:hAnsiTheme="minorHAnsi" w:cstheme="minorHAnsi"/>
          <w:color w:val="000066"/>
          <w:sz w:val="22"/>
          <w:highlight w:val="darkBlue"/>
        </w:rPr>
        <w:t>xxxx</w:t>
      </w:r>
      <w:proofErr w:type="spellEnd"/>
      <w:r>
        <w:rPr>
          <w:rFonts w:asciiTheme="minorHAnsi" w:eastAsia="Arial Unicode MS" w:hAnsiTheme="minorHAnsi" w:cstheme="minorHAnsi"/>
          <w:sz w:val="22"/>
        </w:rPr>
        <w:t>;</w:t>
      </w:r>
    </w:p>
    <w:p w:rsidR="00722FC6" w:rsidRPr="00722FC6" w:rsidRDefault="00722FC6" w:rsidP="00722FC6">
      <w:pPr>
        <w:pStyle w:val="Prrafodelista"/>
        <w:rPr>
          <w:rFonts w:asciiTheme="minorHAnsi" w:eastAsia="Arial Unicode MS" w:hAnsiTheme="minorHAnsi" w:cstheme="minorHAnsi"/>
          <w:sz w:val="22"/>
        </w:rPr>
      </w:pPr>
    </w:p>
    <w:p w:rsidR="00722FC6" w:rsidRDefault="00722FC6" w:rsidP="005415DD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</w:rPr>
      </w:pPr>
      <w:r w:rsidRPr="00722FC6">
        <w:rPr>
          <w:rFonts w:asciiTheme="minorHAnsi" w:eastAsia="Arial Unicode MS" w:hAnsiTheme="minorHAnsi" w:cstheme="minorHAnsi"/>
          <w:sz w:val="22"/>
        </w:rPr>
        <w:t>Que su</w:t>
      </w:r>
      <w:r w:rsidR="005415DD" w:rsidRPr="00722FC6">
        <w:rPr>
          <w:rFonts w:asciiTheme="minorHAnsi" w:eastAsia="Arial Unicode MS" w:hAnsiTheme="minorHAnsi" w:cstheme="minorHAnsi"/>
          <w:sz w:val="22"/>
        </w:rPr>
        <w:t xml:space="preserve"> persona interp</w:t>
      </w:r>
      <w:r w:rsidRPr="00722FC6">
        <w:rPr>
          <w:rFonts w:asciiTheme="minorHAnsi" w:eastAsia="Arial Unicode MS" w:hAnsiTheme="minorHAnsi" w:cstheme="minorHAnsi"/>
          <w:sz w:val="22"/>
        </w:rPr>
        <w:t>uso un recurso de apelación al Inst</w:t>
      </w:r>
      <w:r>
        <w:rPr>
          <w:rFonts w:asciiTheme="minorHAnsi" w:eastAsia="Arial Unicode MS" w:hAnsiTheme="minorHAnsi" w:cstheme="minorHAnsi"/>
          <w:sz w:val="22"/>
        </w:rPr>
        <w:t xml:space="preserve">ituto de Acceso a la Información Pública-IAIP, siendo admitido el día </w:t>
      </w:r>
      <w:r w:rsidRPr="00722FC6">
        <w:rPr>
          <w:rFonts w:asciiTheme="minorHAnsi" w:eastAsia="Arial Unicode MS" w:hAnsiTheme="minorHAnsi" w:cstheme="minorHAnsi"/>
          <w:i/>
          <w:sz w:val="22"/>
        </w:rPr>
        <w:t>diez de enero de dos mil diecinueve</w:t>
      </w:r>
      <w:r>
        <w:rPr>
          <w:rFonts w:asciiTheme="minorHAnsi" w:eastAsia="Arial Unicode MS" w:hAnsiTheme="minorHAnsi" w:cstheme="minorHAnsi"/>
          <w:sz w:val="22"/>
        </w:rPr>
        <w:t xml:space="preserve">; y resuelta después de la Audiencia Oral del día </w:t>
      </w:r>
      <w:r w:rsidRPr="002765CC">
        <w:rPr>
          <w:rFonts w:asciiTheme="minorHAnsi" w:eastAsia="Arial Unicode MS" w:hAnsiTheme="minorHAnsi" w:cstheme="minorHAnsi"/>
          <w:i/>
          <w:sz w:val="22"/>
        </w:rPr>
        <w:t>trece de marzo</w:t>
      </w:r>
      <w:r>
        <w:rPr>
          <w:rFonts w:asciiTheme="minorHAnsi" w:eastAsia="Arial Unicode MS" w:hAnsiTheme="minorHAnsi" w:cstheme="minorHAnsi"/>
          <w:sz w:val="22"/>
        </w:rPr>
        <w:t xml:space="preserve"> de los corrientes;</w:t>
      </w:r>
    </w:p>
    <w:p w:rsidR="00722FC6" w:rsidRPr="00722FC6" w:rsidRDefault="00722FC6" w:rsidP="00722FC6">
      <w:pPr>
        <w:pStyle w:val="Prrafodelista"/>
        <w:rPr>
          <w:rFonts w:asciiTheme="minorHAnsi" w:eastAsia="Arial Unicode MS" w:hAnsiTheme="minorHAnsi" w:cstheme="minorHAnsi"/>
          <w:sz w:val="22"/>
        </w:rPr>
      </w:pPr>
    </w:p>
    <w:p w:rsidR="002765CC" w:rsidRDefault="002765CC" w:rsidP="002765CC">
      <w:pPr>
        <w:pStyle w:val="Prrafodelista"/>
        <w:numPr>
          <w:ilvl w:val="0"/>
          <w:numId w:val="2"/>
        </w:numPr>
        <w:autoSpaceDE w:val="0"/>
        <w:autoSpaceDN w:val="0"/>
        <w:adjustRightInd w:val="0"/>
        <w:snapToGrid w:val="0"/>
        <w:jc w:val="both"/>
        <w:rPr>
          <w:rFonts w:asciiTheme="minorHAnsi" w:eastAsia="Arial Unicode MS" w:hAnsiTheme="minorHAnsi" w:cstheme="minorHAnsi"/>
          <w:sz w:val="22"/>
        </w:rPr>
      </w:pPr>
      <w:r>
        <w:rPr>
          <w:rFonts w:asciiTheme="minorHAnsi" w:eastAsia="Arial Unicode MS" w:hAnsiTheme="minorHAnsi" w:cstheme="minorHAnsi"/>
          <w:sz w:val="22"/>
        </w:rPr>
        <w:t xml:space="preserve">Que el día veintisiete de mayo del presente año el IAIP notifico a este ministerio sobre la resolución definitiva </w:t>
      </w:r>
      <w:r w:rsidR="00D405CF">
        <w:rPr>
          <w:rFonts w:asciiTheme="minorHAnsi" w:eastAsia="Arial Unicode MS" w:hAnsiTheme="minorHAnsi" w:cstheme="minorHAnsi"/>
          <w:sz w:val="22"/>
        </w:rPr>
        <w:t xml:space="preserve">NUE 226 A-2018 (AC), de fecha  </w:t>
      </w:r>
      <w:r w:rsidR="00D405CF" w:rsidRPr="00D405CF">
        <w:rPr>
          <w:rFonts w:asciiTheme="minorHAnsi" w:eastAsia="Arial Unicode MS" w:hAnsiTheme="minorHAnsi" w:cstheme="minorHAnsi"/>
          <w:i/>
          <w:sz w:val="22"/>
        </w:rPr>
        <w:t>veinte de mayo</w:t>
      </w:r>
      <w:r w:rsidR="00D405CF">
        <w:rPr>
          <w:rFonts w:asciiTheme="minorHAnsi" w:eastAsia="Arial Unicode MS" w:hAnsiTheme="minorHAnsi" w:cstheme="minorHAnsi"/>
          <w:i/>
          <w:sz w:val="22"/>
        </w:rPr>
        <w:t xml:space="preserve"> de dos mil diecinueve</w:t>
      </w:r>
      <w:r w:rsidR="00D405CF">
        <w:rPr>
          <w:rFonts w:asciiTheme="minorHAnsi" w:eastAsia="Arial Unicode MS" w:hAnsiTheme="minorHAnsi" w:cstheme="minorHAnsi"/>
          <w:sz w:val="22"/>
        </w:rPr>
        <w:t xml:space="preserve">, </w:t>
      </w:r>
      <w:r>
        <w:rPr>
          <w:rFonts w:asciiTheme="minorHAnsi" w:eastAsia="Arial Unicode MS" w:hAnsiTheme="minorHAnsi" w:cstheme="minorHAnsi"/>
          <w:sz w:val="22"/>
        </w:rPr>
        <w:t xml:space="preserve">del recurso presentado, mediante el cual ordena </w:t>
      </w:r>
      <w:r w:rsidRPr="002765CC">
        <w:rPr>
          <w:rFonts w:asciiTheme="minorHAnsi" w:eastAsia="Arial Unicode MS" w:hAnsiTheme="minorHAnsi" w:cstheme="minorHAnsi"/>
          <w:sz w:val="22"/>
        </w:rPr>
        <w:t>al Ministerio de Agricultura y Ganadería (MAG) que por medio de su oficial de información, en el plazo de tres días hábiles contados a partir del día siguiente de la notificación</w:t>
      </w:r>
      <w:r>
        <w:rPr>
          <w:rFonts w:asciiTheme="minorHAnsi" w:eastAsia="Arial Unicode MS" w:hAnsiTheme="minorHAnsi" w:cstheme="minorHAnsi"/>
          <w:sz w:val="22"/>
        </w:rPr>
        <w:t xml:space="preserve"> de esta resolución, entregue a </w:t>
      </w:r>
      <w:proofErr w:type="spellStart"/>
      <w:r w:rsidR="00311BA3" w:rsidRPr="00311BA3">
        <w:rPr>
          <w:rFonts w:asciiTheme="minorHAnsi" w:eastAsia="Arial Unicode MS" w:hAnsiTheme="minorHAnsi" w:cstheme="minorHAnsi"/>
          <w:color w:val="000066"/>
          <w:sz w:val="22"/>
          <w:highlight w:val="darkBlue"/>
        </w:rPr>
        <w:t>xxxxxxxx</w:t>
      </w:r>
      <w:proofErr w:type="spellEnd"/>
      <w:r w:rsidRPr="002765CC">
        <w:rPr>
          <w:rFonts w:asciiTheme="minorHAnsi" w:eastAsia="Arial Unicode MS" w:hAnsiTheme="minorHAnsi" w:cstheme="minorHAnsi"/>
          <w:sz w:val="22"/>
        </w:rPr>
        <w:t xml:space="preserve"> la información concerniente a: la base de datos de la Encuesta Nacional Agropecuaria de Propósitos Múltiples (ENAPM) para los últimos 5 años en formato SPSS (de ser posible, o en formato procesable) con énfasis en la sección 1 y sección 20 de dichas bases, eliminando la información confidencial de los registros y que nada más incluyan datos generales como sexo, edad y las otras variables que no contengan información</w:t>
      </w:r>
      <w:r w:rsidR="00D405CF">
        <w:rPr>
          <w:rFonts w:asciiTheme="minorHAnsi" w:eastAsia="Arial Unicode MS" w:hAnsiTheme="minorHAnsi" w:cstheme="minorHAnsi"/>
          <w:sz w:val="22"/>
        </w:rPr>
        <w:t xml:space="preserve"> categorizada como confidencial; y que d</w:t>
      </w:r>
      <w:r w:rsidRPr="002765CC">
        <w:rPr>
          <w:rFonts w:asciiTheme="minorHAnsi" w:eastAsia="Arial Unicode MS" w:hAnsiTheme="minorHAnsi" w:cstheme="minorHAnsi"/>
          <w:sz w:val="22"/>
        </w:rPr>
        <w:t xml:space="preserve">icha información deberá ser entregada en versión pública, según las matizaciones expuestas en el romano IV de </w:t>
      </w:r>
      <w:r w:rsidR="00F6277C">
        <w:rPr>
          <w:rFonts w:asciiTheme="minorHAnsi" w:eastAsia="Arial Unicode MS" w:hAnsiTheme="minorHAnsi" w:cstheme="minorHAnsi"/>
          <w:sz w:val="22"/>
        </w:rPr>
        <w:t>la</w:t>
      </w:r>
      <w:r w:rsidRPr="002765CC">
        <w:rPr>
          <w:rFonts w:asciiTheme="minorHAnsi" w:eastAsia="Arial Unicode MS" w:hAnsiTheme="minorHAnsi" w:cstheme="minorHAnsi"/>
          <w:sz w:val="22"/>
        </w:rPr>
        <w:t xml:space="preserve"> resolución</w:t>
      </w:r>
      <w:r w:rsidR="00F6277C">
        <w:rPr>
          <w:rFonts w:asciiTheme="minorHAnsi" w:eastAsia="Arial Unicode MS" w:hAnsiTheme="minorHAnsi" w:cstheme="minorHAnsi"/>
          <w:sz w:val="22"/>
        </w:rPr>
        <w:t xml:space="preserve"> en citada</w:t>
      </w:r>
      <w:r>
        <w:rPr>
          <w:rFonts w:asciiTheme="minorHAnsi" w:eastAsia="Arial Unicode MS" w:hAnsiTheme="minorHAnsi" w:cstheme="minorHAnsi"/>
          <w:sz w:val="22"/>
        </w:rPr>
        <w:t>;</w:t>
      </w:r>
    </w:p>
    <w:p w:rsidR="006640AB" w:rsidRPr="006640AB" w:rsidRDefault="006640AB" w:rsidP="006640AB">
      <w:pPr>
        <w:pStyle w:val="Prrafodelista"/>
        <w:rPr>
          <w:rFonts w:eastAsia="Arial Unicode MS" w:cstheme="minorHAnsi"/>
        </w:rPr>
      </w:pPr>
    </w:p>
    <w:p w:rsidR="006C2D15" w:rsidRDefault="00A02ED1" w:rsidP="00F2432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Arial Unicode MS" w:cstheme="minorHAnsi"/>
          <w:b/>
          <w:color w:val="182F7C"/>
          <w:lang w:val="es-SV"/>
        </w:rPr>
      </w:pPr>
      <w:r>
        <w:rPr>
          <w:rFonts w:eastAsia="Arial Unicode MS" w:cstheme="minorHAnsi"/>
        </w:rPr>
        <w:t>Por tanto con</w:t>
      </w:r>
      <w:r w:rsidR="00422B9B" w:rsidRPr="008B4500">
        <w:rPr>
          <w:rFonts w:eastAsia="Arial Unicode MS" w:cstheme="minorHAnsi"/>
        </w:rPr>
        <w:t xml:space="preserve"> base a las disposiciones legales arriba citadas y los razonamientos expuestos, se RESUELVE:</w:t>
      </w:r>
    </w:p>
    <w:p w:rsidR="00F6277C" w:rsidRDefault="00F6277C" w:rsidP="00422B9B">
      <w:pPr>
        <w:tabs>
          <w:tab w:val="left" w:pos="5115"/>
        </w:tabs>
        <w:spacing w:after="0" w:line="240" w:lineRule="auto"/>
        <w:jc w:val="center"/>
        <w:rPr>
          <w:rFonts w:eastAsia="Arial Unicode MS" w:cstheme="minorHAnsi"/>
          <w:b/>
          <w:color w:val="182F7C"/>
          <w:lang w:val="es-SV"/>
        </w:rPr>
      </w:pPr>
    </w:p>
    <w:p w:rsidR="00422B9B" w:rsidRPr="008B4500" w:rsidRDefault="00422B9B" w:rsidP="00422B9B">
      <w:pPr>
        <w:tabs>
          <w:tab w:val="left" w:pos="5115"/>
        </w:tabs>
        <w:spacing w:after="0" w:line="240" w:lineRule="auto"/>
        <w:jc w:val="center"/>
        <w:rPr>
          <w:rFonts w:eastAsia="Arial Unicode MS" w:cstheme="minorHAnsi"/>
          <w:b/>
          <w:color w:val="182F7C"/>
          <w:lang w:val="es-SV"/>
        </w:rPr>
      </w:pPr>
      <w:r w:rsidRPr="008B4500">
        <w:rPr>
          <w:rFonts w:eastAsia="Arial Unicode MS" w:cstheme="minorHAnsi"/>
          <w:b/>
          <w:color w:val="182F7C"/>
          <w:lang w:val="es-SV"/>
        </w:rPr>
        <w:t>ENTREGAR LA INFORMACIÓN</w:t>
      </w:r>
      <w:r w:rsidR="002765CC">
        <w:rPr>
          <w:rFonts w:eastAsia="Arial Unicode MS" w:cstheme="minorHAnsi"/>
          <w:b/>
          <w:color w:val="182F7C"/>
          <w:lang w:val="es-SV"/>
        </w:rPr>
        <w:t xml:space="preserve"> EN SU VERSIÓN</w:t>
      </w:r>
      <w:r w:rsidRPr="008B4500">
        <w:rPr>
          <w:rFonts w:eastAsia="Arial Unicode MS" w:cstheme="minorHAnsi"/>
          <w:b/>
          <w:color w:val="182F7C"/>
          <w:lang w:val="es-SV"/>
        </w:rPr>
        <w:t xml:space="preserve"> PÚBLICA:</w:t>
      </w:r>
    </w:p>
    <w:p w:rsidR="00422B9B" w:rsidRPr="008B4500" w:rsidRDefault="00422B9B" w:rsidP="00422B9B">
      <w:pPr>
        <w:tabs>
          <w:tab w:val="left" w:pos="5115"/>
        </w:tabs>
        <w:spacing w:after="0" w:line="240" w:lineRule="auto"/>
        <w:jc w:val="center"/>
        <w:rPr>
          <w:rFonts w:eastAsia="Arial Unicode MS" w:cstheme="minorHAnsi"/>
          <w:lang w:val="es-SV"/>
        </w:rPr>
      </w:pPr>
    </w:p>
    <w:p w:rsidR="00352F8E" w:rsidRDefault="00422B9B" w:rsidP="00B70DCA">
      <w:pPr>
        <w:pStyle w:val="Prrafodelista"/>
        <w:numPr>
          <w:ilvl w:val="0"/>
          <w:numId w:val="1"/>
        </w:numPr>
        <w:tabs>
          <w:tab w:val="left" w:pos="5115"/>
        </w:tabs>
        <w:jc w:val="both"/>
        <w:rPr>
          <w:rFonts w:asciiTheme="minorHAnsi" w:eastAsia="Arial Unicode MS" w:hAnsiTheme="minorHAnsi" w:cstheme="minorHAnsi"/>
          <w:sz w:val="22"/>
          <w:szCs w:val="22"/>
          <w:lang w:val="es-SV"/>
        </w:rPr>
      </w:pPr>
      <w:r w:rsidRPr="00DD5E81">
        <w:rPr>
          <w:rFonts w:asciiTheme="minorHAnsi" w:eastAsia="Arial Unicode MS" w:hAnsiTheme="minorHAnsi" w:cstheme="minorHAnsi"/>
          <w:sz w:val="22"/>
          <w:szCs w:val="22"/>
          <w:lang w:val="es-SV"/>
        </w:rPr>
        <w:t>Se adjunta al presente oficio la siguiente información:</w:t>
      </w:r>
    </w:p>
    <w:p w:rsidR="00DD5E81" w:rsidRDefault="00DD5E81" w:rsidP="00DD5E81">
      <w:pPr>
        <w:pStyle w:val="Prrafodelista"/>
        <w:tabs>
          <w:tab w:val="left" w:pos="5115"/>
        </w:tabs>
        <w:ind w:left="720"/>
        <w:jc w:val="both"/>
        <w:rPr>
          <w:rFonts w:asciiTheme="minorHAnsi" w:eastAsia="Arial Unicode MS" w:hAnsiTheme="minorHAnsi" w:cstheme="minorHAnsi"/>
          <w:sz w:val="22"/>
          <w:szCs w:val="22"/>
          <w:lang w:val="es-SV"/>
        </w:rPr>
      </w:pPr>
    </w:p>
    <w:p w:rsidR="002765CC" w:rsidRDefault="002765CC" w:rsidP="002765CC">
      <w:pPr>
        <w:pStyle w:val="Prrafodelista"/>
        <w:tabs>
          <w:tab w:val="left" w:pos="5115"/>
        </w:tabs>
        <w:ind w:left="720"/>
        <w:jc w:val="both"/>
        <w:rPr>
          <w:rFonts w:asciiTheme="minorHAnsi" w:eastAsia="Arial Unicode MS" w:hAnsiTheme="minorHAnsi" w:cstheme="minorHAnsi"/>
          <w:sz w:val="22"/>
          <w:szCs w:val="22"/>
          <w:lang w:val="es-SV"/>
        </w:rPr>
      </w:pPr>
      <w:r>
        <w:rPr>
          <w:rFonts w:asciiTheme="minorHAnsi" w:eastAsia="Arial Unicode MS" w:hAnsiTheme="minorHAnsi" w:cstheme="minorHAnsi"/>
          <w:sz w:val="22"/>
          <w:szCs w:val="22"/>
          <w:lang w:val="es-SV"/>
        </w:rPr>
        <w:t>C</w:t>
      </w:r>
      <w:r w:rsidR="00C306D1">
        <w:rPr>
          <w:rFonts w:asciiTheme="minorHAnsi" w:eastAsia="Arial Unicode MS" w:hAnsiTheme="minorHAnsi" w:cstheme="minorHAnsi"/>
          <w:sz w:val="22"/>
          <w:szCs w:val="22"/>
          <w:lang w:val="es-SV"/>
        </w:rPr>
        <w:t xml:space="preserve">inco </w:t>
      </w:r>
      <w:bookmarkStart w:id="0" w:name="_GoBack"/>
      <w:bookmarkEnd w:id="0"/>
      <w:r>
        <w:rPr>
          <w:rFonts w:asciiTheme="minorHAnsi" w:eastAsia="Arial Unicode MS" w:hAnsiTheme="minorHAnsi" w:cstheme="minorHAnsi"/>
          <w:sz w:val="22"/>
          <w:szCs w:val="22"/>
          <w:lang w:val="es-SV"/>
        </w:rPr>
        <w:t xml:space="preserve">archivos en versión </w:t>
      </w:r>
      <w:r w:rsidRPr="002765CC">
        <w:rPr>
          <w:rFonts w:asciiTheme="minorHAnsi" w:eastAsia="Arial Unicode MS" w:hAnsiTheme="minorHAnsi" w:cstheme="minorHAnsi"/>
          <w:sz w:val="22"/>
          <w:szCs w:val="22"/>
          <w:lang w:val="es-SV"/>
        </w:rPr>
        <w:t xml:space="preserve">digital </w:t>
      </w:r>
      <w:r>
        <w:rPr>
          <w:rFonts w:asciiTheme="minorHAnsi" w:eastAsia="Arial Unicode MS" w:hAnsiTheme="minorHAnsi" w:cstheme="minorHAnsi"/>
          <w:sz w:val="22"/>
          <w:szCs w:val="22"/>
          <w:lang w:val="es-SV"/>
        </w:rPr>
        <w:t xml:space="preserve">con </w:t>
      </w:r>
      <w:r w:rsidRPr="002765CC">
        <w:rPr>
          <w:rFonts w:asciiTheme="minorHAnsi" w:eastAsia="Arial Unicode MS" w:hAnsiTheme="minorHAnsi" w:cstheme="minorHAnsi"/>
          <w:sz w:val="22"/>
          <w:szCs w:val="22"/>
          <w:lang w:val="es-SV"/>
        </w:rPr>
        <w:t xml:space="preserve">información que contiene las bases de datos </w:t>
      </w:r>
      <w:r>
        <w:rPr>
          <w:rFonts w:asciiTheme="minorHAnsi" w:eastAsia="Arial Unicode MS" w:hAnsiTheme="minorHAnsi" w:cstheme="minorHAnsi"/>
          <w:sz w:val="22"/>
          <w:szCs w:val="22"/>
          <w:lang w:val="es-SV"/>
        </w:rPr>
        <w:t xml:space="preserve">en formato </w:t>
      </w:r>
      <w:proofErr w:type="spellStart"/>
      <w:r>
        <w:rPr>
          <w:rFonts w:asciiTheme="minorHAnsi" w:eastAsia="Arial Unicode MS" w:hAnsiTheme="minorHAnsi" w:cstheme="minorHAnsi"/>
          <w:sz w:val="22"/>
          <w:szCs w:val="22"/>
          <w:lang w:val="es-SV"/>
        </w:rPr>
        <w:t>spss</w:t>
      </w:r>
      <w:proofErr w:type="spellEnd"/>
      <w:r>
        <w:rPr>
          <w:rFonts w:asciiTheme="minorHAnsi" w:eastAsia="Arial Unicode MS" w:hAnsiTheme="minorHAnsi" w:cstheme="minorHAnsi"/>
          <w:sz w:val="22"/>
          <w:szCs w:val="22"/>
          <w:lang w:val="es-SV"/>
        </w:rPr>
        <w:t xml:space="preserve"> conteniendo de las </w:t>
      </w:r>
      <w:r w:rsidRPr="002765CC">
        <w:rPr>
          <w:rFonts w:asciiTheme="minorHAnsi" w:eastAsia="Arial Unicode MS" w:hAnsiTheme="minorHAnsi" w:cstheme="minorHAnsi"/>
          <w:sz w:val="22"/>
          <w:szCs w:val="22"/>
          <w:lang w:val="es-SV"/>
        </w:rPr>
        <w:t>secciones 1 y sección 20 de la Encuesta Nacional Agropecuaria de Propósitos Múltiples (ENAPM) para</w:t>
      </w:r>
      <w:r>
        <w:rPr>
          <w:rFonts w:asciiTheme="minorHAnsi" w:eastAsia="Arial Unicode MS" w:hAnsiTheme="minorHAnsi" w:cstheme="minorHAnsi"/>
          <w:sz w:val="22"/>
          <w:szCs w:val="22"/>
          <w:lang w:val="es-SV"/>
        </w:rPr>
        <w:t xml:space="preserve"> </w:t>
      </w:r>
      <w:r w:rsidRPr="002765CC">
        <w:rPr>
          <w:rFonts w:asciiTheme="minorHAnsi" w:eastAsia="Arial Unicode MS" w:hAnsiTheme="minorHAnsi" w:cstheme="minorHAnsi"/>
          <w:sz w:val="22"/>
          <w:szCs w:val="22"/>
          <w:lang w:val="es-SV"/>
        </w:rPr>
        <w:t>los años 2013-14, 2014-15, 2015-16, 2016-17 y 2017-18</w:t>
      </w:r>
    </w:p>
    <w:p w:rsidR="002765CC" w:rsidRPr="00DD5E81" w:rsidRDefault="002765CC" w:rsidP="002765CC">
      <w:pPr>
        <w:pStyle w:val="Prrafodelista"/>
        <w:tabs>
          <w:tab w:val="left" w:pos="5115"/>
        </w:tabs>
        <w:ind w:left="720"/>
        <w:jc w:val="both"/>
        <w:rPr>
          <w:rFonts w:asciiTheme="minorHAnsi" w:eastAsia="Arial Unicode MS" w:hAnsiTheme="minorHAnsi" w:cstheme="minorHAnsi"/>
          <w:sz w:val="22"/>
          <w:szCs w:val="22"/>
          <w:lang w:val="es-SV"/>
        </w:rPr>
      </w:pPr>
    </w:p>
    <w:p w:rsidR="0001122D" w:rsidRPr="00EC50B1" w:rsidRDefault="00633317" w:rsidP="00B70DCA">
      <w:pPr>
        <w:pStyle w:val="Prrafodelista"/>
        <w:numPr>
          <w:ilvl w:val="0"/>
          <w:numId w:val="1"/>
        </w:numPr>
        <w:autoSpaceDE w:val="0"/>
        <w:autoSpaceDN w:val="0"/>
        <w:adjustRightInd w:val="0"/>
        <w:snapToGrid w:val="0"/>
        <w:jc w:val="both"/>
        <w:rPr>
          <w:rFonts w:asciiTheme="minorHAnsi" w:hAnsiTheme="minorHAnsi" w:cstheme="minorHAnsi"/>
          <w:color w:val="000000"/>
          <w:sz w:val="22"/>
        </w:rPr>
      </w:pPr>
      <w:r w:rsidRPr="006640AB">
        <w:rPr>
          <w:rFonts w:asciiTheme="minorHAnsi" w:eastAsia="Meiryo UI" w:hAnsiTheme="minorHAnsi" w:cstheme="minorHAnsi"/>
          <w:sz w:val="22"/>
        </w:rPr>
        <w:t>NOTIFIQUESE</w:t>
      </w:r>
    </w:p>
    <w:p w:rsidR="00EC50B1" w:rsidRDefault="00EC50B1" w:rsidP="00EC50B1">
      <w:pPr>
        <w:pStyle w:val="Prrafodelista"/>
        <w:autoSpaceDE w:val="0"/>
        <w:autoSpaceDN w:val="0"/>
        <w:adjustRightInd w:val="0"/>
        <w:snapToGrid w:val="0"/>
        <w:ind w:left="720"/>
        <w:jc w:val="both"/>
        <w:rPr>
          <w:rFonts w:asciiTheme="minorHAnsi" w:eastAsia="Meiryo UI" w:hAnsiTheme="minorHAnsi" w:cstheme="minorHAnsi"/>
          <w:sz w:val="22"/>
        </w:rPr>
      </w:pPr>
    </w:p>
    <w:p w:rsidR="00EC50B1" w:rsidRPr="006640AB" w:rsidRDefault="00EC50B1" w:rsidP="00EC50B1">
      <w:pPr>
        <w:pStyle w:val="Prrafodelista"/>
        <w:autoSpaceDE w:val="0"/>
        <w:autoSpaceDN w:val="0"/>
        <w:adjustRightInd w:val="0"/>
        <w:snapToGrid w:val="0"/>
        <w:ind w:left="720"/>
        <w:jc w:val="both"/>
        <w:rPr>
          <w:rFonts w:asciiTheme="minorHAnsi" w:hAnsiTheme="minorHAnsi" w:cstheme="minorHAnsi"/>
          <w:color w:val="000000"/>
          <w:sz w:val="22"/>
        </w:rPr>
      </w:pPr>
    </w:p>
    <w:p w:rsidR="00016803" w:rsidRDefault="00016803" w:rsidP="00016803">
      <w:pPr>
        <w:snapToGrid w:val="0"/>
        <w:spacing w:after="0" w:line="240" w:lineRule="auto"/>
        <w:ind w:firstLine="720"/>
        <w:jc w:val="center"/>
        <w:rPr>
          <w:rFonts w:eastAsia="Arial Unicode MS" w:cstheme="minorHAnsi"/>
          <w:b/>
          <w:color w:val="000099"/>
          <w:lang w:val="es-SV"/>
        </w:rPr>
      </w:pPr>
    </w:p>
    <w:p w:rsidR="00F2432B" w:rsidRPr="00F2432B" w:rsidRDefault="00F2432B" w:rsidP="00016803">
      <w:pPr>
        <w:snapToGrid w:val="0"/>
        <w:spacing w:after="0" w:line="240" w:lineRule="auto"/>
        <w:ind w:firstLine="720"/>
        <w:jc w:val="center"/>
        <w:rPr>
          <w:rFonts w:eastAsia="Arial Unicode MS" w:cstheme="minorHAnsi"/>
          <w:b/>
          <w:color w:val="000099"/>
          <w:lang w:val="es-SV"/>
        </w:rPr>
      </w:pPr>
    </w:p>
    <w:p w:rsidR="00016803" w:rsidRPr="00F2432B" w:rsidRDefault="00630FA6" w:rsidP="00016803">
      <w:pPr>
        <w:snapToGrid w:val="0"/>
        <w:spacing w:after="0" w:line="240" w:lineRule="auto"/>
        <w:ind w:firstLine="720"/>
        <w:jc w:val="center"/>
        <w:rPr>
          <w:rFonts w:eastAsia="Arial Unicode MS" w:cstheme="minorHAnsi"/>
          <w:b/>
          <w:i/>
          <w:color w:val="000066"/>
          <w:sz w:val="20"/>
          <w:lang w:val="es-SV"/>
        </w:rPr>
      </w:pPr>
      <w:r w:rsidRPr="00F2432B">
        <w:rPr>
          <w:rFonts w:eastAsia="Arial Unicode MS" w:cstheme="minorHAnsi"/>
          <w:b/>
          <w:i/>
          <w:color w:val="000066"/>
          <w:sz w:val="20"/>
          <w:lang w:val="es-SV"/>
        </w:rPr>
        <w:t>Ana Patricia</w:t>
      </w:r>
      <w:r w:rsidR="0064518B" w:rsidRPr="00F2432B">
        <w:rPr>
          <w:rFonts w:eastAsia="Arial Unicode MS" w:cstheme="minorHAnsi"/>
          <w:b/>
          <w:i/>
          <w:color w:val="000066"/>
          <w:sz w:val="20"/>
          <w:lang w:val="es-SV"/>
        </w:rPr>
        <w:t xml:space="preserve"> Sánchez de Cruz, </w:t>
      </w:r>
    </w:p>
    <w:p w:rsidR="00630FA6" w:rsidRPr="00F2432B" w:rsidRDefault="0064518B" w:rsidP="00016803">
      <w:pPr>
        <w:snapToGrid w:val="0"/>
        <w:spacing w:after="0" w:line="240" w:lineRule="auto"/>
        <w:ind w:firstLine="720"/>
        <w:jc w:val="center"/>
        <w:rPr>
          <w:rFonts w:eastAsia="Arial Unicode MS" w:cstheme="majorBidi"/>
          <w:b/>
          <w:bCs/>
          <w:color w:val="000066"/>
          <w:sz w:val="20"/>
          <w:lang w:eastAsia="en-US"/>
        </w:rPr>
      </w:pPr>
      <w:r w:rsidRPr="00F2432B">
        <w:rPr>
          <w:rFonts w:eastAsia="Arial Unicode MS" w:cstheme="minorHAnsi"/>
          <w:b/>
          <w:i/>
          <w:color w:val="000066"/>
          <w:sz w:val="20"/>
          <w:lang w:val="es-SV"/>
        </w:rPr>
        <w:t xml:space="preserve">Oficial de Información </w:t>
      </w:r>
      <w:r w:rsidR="00630FA6" w:rsidRPr="00F2432B">
        <w:rPr>
          <w:rFonts w:eastAsia="Arial Unicode MS" w:cstheme="minorHAnsi"/>
          <w:b/>
          <w:i/>
          <w:color w:val="000066"/>
          <w:sz w:val="20"/>
          <w:lang w:val="es-SV"/>
        </w:rPr>
        <w:t>MAG</w:t>
      </w:r>
    </w:p>
    <w:sectPr w:rsidR="00630FA6" w:rsidRPr="00F2432B">
      <w:headerReference w:type="default" r:id="rId9"/>
      <w:footerReference w:type="default" r:id="rId10"/>
      <w:pgSz w:w="12240" w:h="15840"/>
      <w:pgMar w:top="1417" w:right="1701" w:bottom="1417" w:left="1701" w:header="1020" w:footer="85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095" w:rsidRDefault="005D3095">
      <w:pPr>
        <w:spacing w:after="0" w:line="240" w:lineRule="auto"/>
      </w:pPr>
      <w:r>
        <w:separator/>
      </w:r>
    </w:p>
  </w:endnote>
  <w:endnote w:type="continuationSeparator" w:id="0">
    <w:p w:rsidR="005D3095" w:rsidRDefault="005D3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Avant Garde Std B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04" w:rsidRDefault="001F4004">
    <w:pPr>
      <w:pStyle w:val="Piedepgina"/>
      <w:jc w:val="center"/>
      <w:rPr>
        <w:rFonts w:ascii="ITC Avant Garde Std Bk" w:hAnsi="ITC Avant Garde Std Bk"/>
        <w:i/>
        <w:sz w:val="18"/>
        <w:szCs w:val="18"/>
      </w:rPr>
    </w:pPr>
  </w:p>
  <w:p w:rsidR="001F4004" w:rsidRDefault="00973C14">
    <w:pPr>
      <w:pStyle w:val="Piedepgina"/>
      <w:jc w:val="center"/>
      <w:rPr>
        <w:rFonts w:ascii="ITC Avant Garde Std Bk" w:hAnsi="ITC Avant Garde Std Bk"/>
        <w:i/>
        <w:sz w:val="16"/>
        <w:szCs w:val="18"/>
      </w:rPr>
    </w:pPr>
    <w:r>
      <w:rPr>
        <w:noProof/>
        <w:lang w:val="es-SV" w:eastAsia="es-SV"/>
      </w:rPr>
      <mc:AlternateContent>
        <mc:Choice Requires="wps">
          <w:drawing>
            <wp:inline distT="0" distB="0" distL="0" distR="0" wp14:anchorId="6B393EF6" wp14:editId="0E3145C0">
              <wp:extent cx="3810" cy="22225"/>
              <wp:effectExtent l="0" t="0" r="0" b="0"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40" cy="2160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inline>
          </w:drawing>
        </mc:Choice>
        <mc:Fallback xmlns:w15="http://schemas.microsoft.com/office/word/2012/wordml">
          <w:pict>
            <v:rect w14:anchorId="7BE17599" id="3 Rectángulo" o:spid="_x0000_s1026" style="width:.3pt;height: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" fillcolor="#a0a0a0" stroked="f">
              <w10:anchorlock/>
            </v:rect>
          </w:pict>
        </mc:Fallback>
      </mc:AlternateContent>
    </w:r>
  </w:p>
  <w:p w:rsidR="001F4004" w:rsidRPr="007667FB" w:rsidRDefault="001F4004">
    <w:pPr>
      <w:pStyle w:val="Piedepgina"/>
      <w:jc w:val="center"/>
      <w:rPr>
        <w:rFonts w:ascii="ITC Avant Garde Std Bk" w:hAnsi="ITC Avant Garde Std Bk"/>
        <w:i/>
        <w:sz w:val="18"/>
        <w:szCs w:val="18"/>
      </w:rPr>
    </w:pPr>
  </w:p>
  <w:p w:rsidR="001F4004" w:rsidRDefault="001F4004">
    <w:pPr>
      <w:pStyle w:val="Piedepgina"/>
      <w:jc w:val="center"/>
      <w:rPr>
        <w:rFonts w:ascii="ITC Avant Garde Std Bk" w:hAnsi="ITC Avant Garde Std Bk"/>
        <w:i/>
        <w:sz w:val="16"/>
        <w:szCs w:val="18"/>
      </w:rPr>
    </w:pPr>
  </w:p>
  <w:p w:rsidR="001F4004" w:rsidRDefault="00973C14">
    <w:pPr>
      <w:pStyle w:val="Piedepgina"/>
      <w:jc w:val="center"/>
      <w:rPr>
        <w:rFonts w:ascii="ITC Avant Garde Std Bk" w:hAnsi="ITC Avant Garde Std Bk"/>
        <w:b/>
        <w:color w:val="548DD4"/>
        <w:sz w:val="18"/>
        <w:szCs w:val="18"/>
      </w:rPr>
    </w:pPr>
    <w:r>
      <w:rPr>
        <w:rFonts w:ascii="ITC Avant Garde Std Bk" w:hAnsi="ITC Avant Garde Std Bk"/>
        <w:b/>
        <w:color w:val="548DD4"/>
        <w:sz w:val="18"/>
        <w:szCs w:val="18"/>
      </w:rPr>
      <w:t>Final 1a. Avenida Norte, 13 Calle Oriente y Av. Manuel Gallardo. Santa Tecla, La Libertad</w:t>
    </w:r>
  </w:p>
  <w:p w:rsidR="001F4004" w:rsidRDefault="00973C14">
    <w:pPr>
      <w:pStyle w:val="Piedepgina"/>
      <w:jc w:val="center"/>
    </w:pPr>
    <w:r>
      <w:rPr>
        <w:rFonts w:ascii="ITC Avant Garde Std Bk" w:hAnsi="ITC Avant Garde Std Bk"/>
        <w:b/>
        <w:color w:val="548DD4"/>
        <w:sz w:val="18"/>
        <w:szCs w:val="18"/>
      </w:rPr>
      <w:t xml:space="preserve">Tel: (503) 2210-1969 || Correo: </w:t>
    </w:r>
    <w:hyperlink r:id="rId1">
      <w:r>
        <w:rPr>
          <w:rStyle w:val="EnlacedeInternet"/>
          <w:rFonts w:ascii="ITC Avant Garde Std Bk" w:hAnsi="ITC Avant Garde Std Bk"/>
          <w:b/>
          <w:sz w:val="18"/>
          <w:szCs w:val="18"/>
        </w:rPr>
        <w:t>oir@mag.gob.sv</w:t>
      </w:r>
    </w:hyperlink>
  </w:p>
  <w:p w:rsidR="001F4004" w:rsidRDefault="001F4004">
    <w:pPr>
      <w:pStyle w:val="Piedepgina"/>
      <w:jc w:val="center"/>
      <w:rPr>
        <w:rFonts w:ascii="ITC Avant Garde Std Bk" w:hAnsi="ITC Avant Garde Std Bk"/>
        <w:b/>
        <w:color w:val="C00000"/>
        <w:sz w:val="18"/>
        <w:szCs w:val="18"/>
      </w:rPr>
    </w:pPr>
  </w:p>
  <w:p w:rsidR="001F4004" w:rsidRDefault="00973C14">
    <w:pPr>
      <w:pStyle w:val="Piedepgina"/>
      <w:jc w:val="center"/>
    </w:pPr>
    <w:r>
      <w:rPr>
        <w:rFonts w:ascii="ITC Avant Garde Std Bk" w:hAnsi="ITC Avant Garde Std Bk"/>
        <w:b/>
        <w:color w:val="C00000"/>
        <w:sz w:val="16"/>
        <w:szCs w:val="18"/>
      </w:rPr>
      <w:t xml:space="preserve">Página </w:t>
    </w:r>
    <w:r>
      <w:rPr>
        <w:rFonts w:ascii="ITC Avant Garde Std Bk" w:hAnsi="ITC Avant Garde Std Bk"/>
        <w:b/>
        <w:sz w:val="16"/>
        <w:szCs w:val="18"/>
      </w:rPr>
      <w:fldChar w:fldCharType="begin"/>
    </w:r>
    <w:r>
      <w:rPr>
        <w:rFonts w:ascii="ITC Avant Garde Std Bk" w:hAnsi="ITC Avant Garde Std Bk"/>
        <w:b/>
        <w:sz w:val="16"/>
        <w:szCs w:val="18"/>
      </w:rPr>
      <w:instrText>PAGE</w:instrText>
    </w:r>
    <w:r>
      <w:rPr>
        <w:rFonts w:ascii="ITC Avant Garde Std Bk" w:hAnsi="ITC Avant Garde Std Bk"/>
        <w:b/>
        <w:sz w:val="16"/>
        <w:szCs w:val="18"/>
      </w:rPr>
      <w:fldChar w:fldCharType="separate"/>
    </w:r>
    <w:r w:rsidR="00C306D1">
      <w:rPr>
        <w:rFonts w:ascii="ITC Avant Garde Std Bk" w:hAnsi="ITC Avant Garde Std Bk"/>
        <w:b/>
        <w:noProof/>
        <w:sz w:val="16"/>
        <w:szCs w:val="18"/>
      </w:rPr>
      <w:t>3</w:t>
    </w:r>
    <w:r>
      <w:rPr>
        <w:rFonts w:ascii="ITC Avant Garde Std Bk" w:hAnsi="ITC Avant Garde Std Bk"/>
        <w:b/>
        <w:sz w:val="16"/>
        <w:szCs w:val="18"/>
      </w:rPr>
      <w:fldChar w:fldCharType="end"/>
    </w:r>
    <w:r>
      <w:rPr>
        <w:rFonts w:ascii="ITC Avant Garde Std Bk" w:hAnsi="ITC Avant Garde Std Bk"/>
        <w:b/>
        <w:color w:val="C00000"/>
        <w:sz w:val="16"/>
        <w:szCs w:val="18"/>
      </w:rPr>
      <w:t xml:space="preserve"> de </w:t>
    </w:r>
    <w:r>
      <w:rPr>
        <w:rFonts w:ascii="ITC Avant Garde Std Bk" w:hAnsi="ITC Avant Garde Std Bk"/>
        <w:b/>
        <w:sz w:val="16"/>
        <w:szCs w:val="18"/>
      </w:rPr>
      <w:fldChar w:fldCharType="begin"/>
    </w:r>
    <w:r>
      <w:rPr>
        <w:rFonts w:ascii="ITC Avant Garde Std Bk" w:hAnsi="ITC Avant Garde Std Bk"/>
        <w:b/>
        <w:sz w:val="16"/>
        <w:szCs w:val="18"/>
      </w:rPr>
      <w:instrText>NUMPAGES</w:instrText>
    </w:r>
    <w:r>
      <w:rPr>
        <w:rFonts w:ascii="ITC Avant Garde Std Bk" w:hAnsi="ITC Avant Garde Std Bk"/>
        <w:b/>
        <w:sz w:val="16"/>
        <w:szCs w:val="18"/>
      </w:rPr>
      <w:fldChar w:fldCharType="separate"/>
    </w:r>
    <w:r w:rsidR="00C306D1">
      <w:rPr>
        <w:rFonts w:ascii="ITC Avant Garde Std Bk" w:hAnsi="ITC Avant Garde Std Bk"/>
        <w:b/>
        <w:noProof/>
        <w:sz w:val="16"/>
        <w:szCs w:val="18"/>
      </w:rPr>
      <w:t>3</w:t>
    </w:r>
    <w:r>
      <w:rPr>
        <w:rFonts w:ascii="ITC Avant Garde Std Bk" w:hAnsi="ITC Avant Garde Std Bk"/>
        <w:b/>
        <w:sz w:val="16"/>
        <w:szCs w:val="18"/>
      </w:rPr>
      <w:fldChar w:fldCharType="end"/>
    </w:r>
  </w:p>
  <w:p w:rsidR="001F4004" w:rsidRDefault="001F4004">
    <w:pPr>
      <w:pStyle w:val="Piedepgina"/>
      <w:tabs>
        <w:tab w:val="left" w:pos="6075"/>
      </w:tabs>
      <w:rPr>
        <w:rFonts w:ascii="ITC Avant Garde Std Bk" w:hAnsi="ITC Avant Garde Std Bk"/>
        <w:color w:val="548DD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095" w:rsidRDefault="005D3095">
      <w:pPr>
        <w:spacing w:after="0" w:line="240" w:lineRule="auto"/>
      </w:pPr>
      <w:r>
        <w:separator/>
      </w:r>
    </w:p>
  </w:footnote>
  <w:footnote w:type="continuationSeparator" w:id="0">
    <w:p w:rsidR="005D3095" w:rsidRDefault="005D3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04" w:rsidRDefault="00973C14">
    <w:pPr>
      <w:pStyle w:val="Encabezado"/>
    </w:pPr>
    <w:r>
      <w:rPr>
        <w:noProof/>
        <w:lang w:val="es-SV" w:eastAsia="es-SV"/>
      </w:rPr>
      <w:drawing>
        <wp:anchor distT="0" distB="0" distL="0" distR="114300" simplePos="0" relativeHeight="2" behindDoc="1" locked="0" layoutInCell="1" allowOverlap="1" wp14:anchorId="405EBC3E" wp14:editId="0D685C23">
          <wp:simplePos x="0" y="0"/>
          <wp:positionH relativeFrom="margin">
            <wp:align>left</wp:align>
          </wp:positionH>
          <wp:positionV relativeFrom="paragraph">
            <wp:posOffset>-307975</wp:posOffset>
          </wp:positionV>
          <wp:extent cx="1676400" cy="1035685"/>
          <wp:effectExtent l="0" t="0" r="0" b="0"/>
          <wp:wrapSquare wrapText="bothSides"/>
          <wp:docPr id="1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1035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SV" w:eastAsia="es-SV"/>
      </w:rPr>
      <w:drawing>
        <wp:anchor distT="0" distB="1270" distL="114300" distR="114300" simplePos="0" relativeHeight="3" behindDoc="1" locked="0" layoutInCell="1" allowOverlap="1" wp14:anchorId="77A3545F" wp14:editId="4FE8C06A">
          <wp:simplePos x="0" y="0"/>
          <wp:positionH relativeFrom="column">
            <wp:posOffset>3529965</wp:posOffset>
          </wp:positionH>
          <wp:positionV relativeFrom="paragraph">
            <wp:posOffset>-11430</wp:posOffset>
          </wp:positionV>
          <wp:extent cx="2115185" cy="494030"/>
          <wp:effectExtent l="0" t="0" r="0" b="0"/>
          <wp:wrapSquare wrapText="bothSides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4940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F4004" w:rsidRDefault="001F4004">
    <w:pPr>
      <w:pStyle w:val="Encabezado"/>
    </w:pPr>
  </w:p>
  <w:p w:rsidR="001F4004" w:rsidRDefault="001F4004">
    <w:pPr>
      <w:pStyle w:val="Encabezado"/>
    </w:pPr>
  </w:p>
  <w:p w:rsidR="001F4004" w:rsidRDefault="001F4004">
    <w:pPr>
      <w:pStyle w:val="Encabezado"/>
    </w:pPr>
  </w:p>
  <w:p w:rsidR="001F4004" w:rsidRDefault="001F400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27A0"/>
    <w:multiLevelType w:val="hybridMultilevel"/>
    <w:tmpl w:val="BA8E688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63E6F"/>
    <w:multiLevelType w:val="hybridMultilevel"/>
    <w:tmpl w:val="B0BCC69C"/>
    <w:lvl w:ilvl="0" w:tplc="440A001B">
      <w:start w:val="1"/>
      <w:numFmt w:val="lowerRoman"/>
      <w:lvlText w:val="%1."/>
      <w:lvlJc w:val="righ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2124"/>
    <w:multiLevelType w:val="hybridMultilevel"/>
    <w:tmpl w:val="51E2B3B4"/>
    <w:lvl w:ilvl="0" w:tplc="440A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004"/>
    <w:rsid w:val="00007706"/>
    <w:rsid w:val="0001122D"/>
    <w:rsid w:val="00016803"/>
    <w:rsid w:val="0002228F"/>
    <w:rsid w:val="00033680"/>
    <w:rsid w:val="00042522"/>
    <w:rsid w:val="0006641B"/>
    <w:rsid w:val="00071AA8"/>
    <w:rsid w:val="000A20EF"/>
    <w:rsid w:val="000A3632"/>
    <w:rsid w:val="000A640D"/>
    <w:rsid w:val="000B7420"/>
    <w:rsid w:val="000D40C9"/>
    <w:rsid w:val="000D484A"/>
    <w:rsid w:val="000D6F76"/>
    <w:rsid w:val="000E0822"/>
    <w:rsid w:val="000E3366"/>
    <w:rsid w:val="000F09AC"/>
    <w:rsid w:val="00100855"/>
    <w:rsid w:val="00101B67"/>
    <w:rsid w:val="001045DC"/>
    <w:rsid w:val="00117B84"/>
    <w:rsid w:val="0013009A"/>
    <w:rsid w:val="00153C2B"/>
    <w:rsid w:val="00186817"/>
    <w:rsid w:val="001932C6"/>
    <w:rsid w:val="001A0133"/>
    <w:rsid w:val="001B30C2"/>
    <w:rsid w:val="001C512E"/>
    <w:rsid w:val="001C5B10"/>
    <w:rsid w:val="001D1A4C"/>
    <w:rsid w:val="001F2092"/>
    <w:rsid w:val="001F4004"/>
    <w:rsid w:val="00240AE9"/>
    <w:rsid w:val="0024111A"/>
    <w:rsid w:val="0024173D"/>
    <w:rsid w:val="002475D8"/>
    <w:rsid w:val="00262107"/>
    <w:rsid w:val="002765CC"/>
    <w:rsid w:val="00281E5E"/>
    <w:rsid w:val="00287E5C"/>
    <w:rsid w:val="002A75C0"/>
    <w:rsid w:val="002A7749"/>
    <w:rsid w:val="002B1536"/>
    <w:rsid w:val="002B4938"/>
    <w:rsid w:val="002C45DA"/>
    <w:rsid w:val="002C5078"/>
    <w:rsid w:val="002D7108"/>
    <w:rsid w:val="002E0184"/>
    <w:rsid w:val="002E1C1D"/>
    <w:rsid w:val="00304283"/>
    <w:rsid w:val="00311BA3"/>
    <w:rsid w:val="00333E01"/>
    <w:rsid w:val="00352E96"/>
    <w:rsid w:val="00352F8E"/>
    <w:rsid w:val="003773DF"/>
    <w:rsid w:val="00381045"/>
    <w:rsid w:val="003A6C66"/>
    <w:rsid w:val="003C5E11"/>
    <w:rsid w:val="003D0F0E"/>
    <w:rsid w:val="003D7492"/>
    <w:rsid w:val="003E1742"/>
    <w:rsid w:val="003E3483"/>
    <w:rsid w:val="004127BB"/>
    <w:rsid w:val="00412E7C"/>
    <w:rsid w:val="00422B9B"/>
    <w:rsid w:val="00461D11"/>
    <w:rsid w:val="00474C71"/>
    <w:rsid w:val="0049769E"/>
    <w:rsid w:val="004A53F4"/>
    <w:rsid w:val="004A5AE0"/>
    <w:rsid w:val="004C6A24"/>
    <w:rsid w:val="004D3A2C"/>
    <w:rsid w:val="004D6136"/>
    <w:rsid w:val="00500D40"/>
    <w:rsid w:val="005114CC"/>
    <w:rsid w:val="005327E1"/>
    <w:rsid w:val="005415DD"/>
    <w:rsid w:val="00550202"/>
    <w:rsid w:val="005560DA"/>
    <w:rsid w:val="00582218"/>
    <w:rsid w:val="005A7C95"/>
    <w:rsid w:val="005B3015"/>
    <w:rsid w:val="005D0918"/>
    <w:rsid w:val="005D3095"/>
    <w:rsid w:val="005E176D"/>
    <w:rsid w:val="00615270"/>
    <w:rsid w:val="00616506"/>
    <w:rsid w:val="00622984"/>
    <w:rsid w:val="00630FA6"/>
    <w:rsid w:val="00633317"/>
    <w:rsid w:val="006361B0"/>
    <w:rsid w:val="0064518B"/>
    <w:rsid w:val="00646D79"/>
    <w:rsid w:val="0065184C"/>
    <w:rsid w:val="00660CC0"/>
    <w:rsid w:val="006640AB"/>
    <w:rsid w:val="00667A07"/>
    <w:rsid w:val="00684709"/>
    <w:rsid w:val="00685CC9"/>
    <w:rsid w:val="00690845"/>
    <w:rsid w:val="006939AB"/>
    <w:rsid w:val="006A1DB7"/>
    <w:rsid w:val="006A6149"/>
    <w:rsid w:val="006A7583"/>
    <w:rsid w:val="006B3B15"/>
    <w:rsid w:val="006C2D15"/>
    <w:rsid w:val="006C3D81"/>
    <w:rsid w:val="006D1594"/>
    <w:rsid w:val="006E036D"/>
    <w:rsid w:val="006E0B62"/>
    <w:rsid w:val="006E2A2E"/>
    <w:rsid w:val="006E406D"/>
    <w:rsid w:val="006E603C"/>
    <w:rsid w:val="006F3EE8"/>
    <w:rsid w:val="00722FC6"/>
    <w:rsid w:val="00733362"/>
    <w:rsid w:val="00740EE6"/>
    <w:rsid w:val="00740F40"/>
    <w:rsid w:val="007444D6"/>
    <w:rsid w:val="0075545E"/>
    <w:rsid w:val="007667FB"/>
    <w:rsid w:val="007800D3"/>
    <w:rsid w:val="00782883"/>
    <w:rsid w:val="007852E6"/>
    <w:rsid w:val="007D719C"/>
    <w:rsid w:val="007E02FD"/>
    <w:rsid w:val="008039C3"/>
    <w:rsid w:val="00805D27"/>
    <w:rsid w:val="00810F78"/>
    <w:rsid w:val="00812924"/>
    <w:rsid w:val="008145B9"/>
    <w:rsid w:val="0082568C"/>
    <w:rsid w:val="008313DD"/>
    <w:rsid w:val="00844EA1"/>
    <w:rsid w:val="00845B70"/>
    <w:rsid w:val="00857EC6"/>
    <w:rsid w:val="008672AD"/>
    <w:rsid w:val="00885D2D"/>
    <w:rsid w:val="008A50A5"/>
    <w:rsid w:val="008A5ACC"/>
    <w:rsid w:val="008C3A99"/>
    <w:rsid w:val="008E4F25"/>
    <w:rsid w:val="00915D47"/>
    <w:rsid w:val="00917A19"/>
    <w:rsid w:val="009338EA"/>
    <w:rsid w:val="009559A8"/>
    <w:rsid w:val="00956F90"/>
    <w:rsid w:val="00960F83"/>
    <w:rsid w:val="0096559C"/>
    <w:rsid w:val="009656B4"/>
    <w:rsid w:val="00966A6C"/>
    <w:rsid w:val="00973C14"/>
    <w:rsid w:val="0097467C"/>
    <w:rsid w:val="0098548D"/>
    <w:rsid w:val="0099038E"/>
    <w:rsid w:val="009A1DE8"/>
    <w:rsid w:val="009A79A6"/>
    <w:rsid w:val="009B3788"/>
    <w:rsid w:val="009B64E9"/>
    <w:rsid w:val="009C220C"/>
    <w:rsid w:val="009C3202"/>
    <w:rsid w:val="009E1F0D"/>
    <w:rsid w:val="009F058A"/>
    <w:rsid w:val="009F2A60"/>
    <w:rsid w:val="00A00C32"/>
    <w:rsid w:val="00A02430"/>
    <w:rsid w:val="00A02ED1"/>
    <w:rsid w:val="00A106DC"/>
    <w:rsid w:val="00A14E20"/>
    <w:rsid w:val="00A22683"/>
    <w:rsid w:val="00A23910"/>
    <w:rsid w:val="00A35336"/>
    <w:rsid w:val="00A530F3"/>
    <w:rsid w:val="00A678E9"/>
    <w:rsid w:val="00A81D72"/>
    <w:rsid w:val="00A857D7"/>
    <w:rsid w:val="00A969A1"/>
    <w:rsid w:val="00AC00C2"/>
    <w:rsid w:val="00AC1DDB"/>
    <w:rsid w:val="00AD3C33"/>
    <w:rsid w:val="00AD706F"/>
    <w:rsid w:val="00AE22F6"/>
    <w:rsid w:val="00AE32EC"/>
    <w:rsid w:val="00AF0B25"/>
    <w:rsid w:val="00B128BD"/>
    <w:rsid w:val="00B20C1A"/>
    <w:rsid w:val="00B23056"/>
    <w:rsid w:val="00B237B7"/>
    <w:rsid w:val="00B56B75"/>
    <w:rsid w:val="00B60E3F"/>
    <w:rsid w:val="00B6498D"/>
    <w:rsid w:val="00B70DCA"/>
    <w:rsid w:val="00B8479C"/>
    <w:rsid w:val="00B8713F"/>
    <w:rsid w:val="00B96542"/>
    <w:rsid w:val="00BA56EE"/>
    <w:rsid w:val="00BC0E3B"/>
    <w:rsid w:val="00BC2CCE"/>
    <w:rsid w:val="00BC5260"/>
    <w:rsid w:val="00BD34F6"/>
    <w:rsid w:val="00BD6B00"/>
    <w:rsid w:val="00C00AEC"/>
    <w:rsid w:val="00C06616"/>
    <w:rsid w:val="00C23473"/>
    <w:rsid w:val="00C306D1"/>
    <w:rsid w:val="00C30FF1"/>
    <w:rsid w:val="00C335BC"/>
    <w:rsid w:val="00C46BFC"/>
    <w:rsid w:val="00C52826"/>
    <w:rsid w:val="00C57492"/>
    <w:rsid w:val="00C7004A"/>
    <w:rsid w:val="00C705C0"/>
    <w:rsid w:val="00C874B9"/>
    <w:rsid w:val="00C93531"/>
    <w:rsid w:val="00C95C8C"/>
    <w:rsid w:val="00C965F5"/>
    <w:rsid w:val="00CD06C4"/>
    <w:rsid w:val="00CE285C"/>
    <w:rsid w:val="00CE621A"/>
    <w:rsid w:val="00CF0688"/>
    <w:rsid w:val="00CF06D8"/>
    <w:rsid w:val="00CF3116"/>
    <w:rsid w:val="00CF3465"/>
    <w:rsid w:val="00D07669"/>
    <w:rsid w:val="00D104FA"/>
    <w:rsid w:val="00D34E63"/>
    <w:rsid w:val="00D40168"/>
    <w:rsid w:val="00D405CF"/>
    <w:rsid w:val="00D40D75"/>
    <w:rsid w:val="00D42866"/>
    <w:rsid w:val="00D50DE6"/>
    <w:rsid w:val="00D62160"/>
    <w:rsid w:val="00D71CB6"/>
    <w:rsid w:val="00D94856"/>
    <w:rsid w:val="00DA77B7"/>
    <w:rsid w:val="00DB0A6A"/>
    <w:rsid w:val="00DB77B7"/>
    <w:rsid w:val="00DC560F"/>
    <w:rsid w:val="00DC59A4"/>
    <w:rsid w:val="00DD5E81"/>
    <w:rsid w:val="00E03E52"/>
    <w:rsid w:val="00E04B5D"/>
    <w:rsid w:val="00E26614"/>
    <w:rsid w:val="00E44F0E"/>
    <w:rsid w:val="00E4518C"/>
    <w:rsid w:val="00E52515"/>
    <w:rsid w:val="00E604D2"/>
    <w:rsid w:val="00E65CE0"/>
    <w:rsid w:val="00E754BC"/>
    <w:rsid w:val="00E76B1E"/>
    <w:rsid w:val="00EA659F"/>
    <w:rsid w:val="00EB5DD0"/>
    <w:rsid w:val="00EC3537"/>
    <w:rsid w:val="00EC4757"/>
    <w:rsid w:val="00EC50B1"/>
    <w:rsid w:val="00ED446A"/>
    <w:rsid w:val="00EE0D5A"/>
    <w:rsid w:val="00EF1B21"/>
    <w:rsid w:val="00EF40B2"/>
    <w:rsid w:val="00F2432B"/>
    <w:rsid w:val="00F37C23"/>
    <w:rsid w:val="00F60F40"/>
    <w:rsid w:val="00F6277C"/>
    <w:rsid w:val="00F663B7"/>
    <w:rsid w:val="00F702C9"/>
    <w:rsid w:val="00F80912"/>
    <w:rsid w:val="00F86A8D"/>
    <w:rsid w:val="00F97E97"/>
    <w:rsid w:val="00FA2A97"/>
    <w:rsid w:val="00FB1D4D"/>
    <w:rsid w:val="00FB2ED1"/>
    <w:rsid w:val="00FC2C7B"/>
    <w:rsid w:val="00FC421C"/>
    <w:rsid w:val="00FD12DC"/>
    <w:rsid w:val="00FF166E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4FE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F37C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SV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CB1F7C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063E85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063E85"/>
  </w:style>
  <w:style w:type="character" w:customStyle="1" w:styleId="EnlacedeInternet">
    <w:name w:val="Enlace de Internet"/>
    <w:basedOn w:val="Fuentedeprrafopredeter"/>
    <w:uiPriority w:val="99"/>
    <w:unhideWhenUsed/>
    <w:rsid w:val="00E47F2A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ascii="ITC Avant Garde Std Bk" w:hAnsi="ITC Avant Garde Std Bk"/>
      <w:b/>
      <w:sz w:val="18"/>
      <w:szCs w:val="18"/>
    </w:rPr>
  </w:style>
  <w:style w:type="character" w:customStyle="1" w:styleId="ListLabel2">
    <w:name w:val="ListLabel 2"/>
    <w:qFormat/>
    <w:rPr>
      <w:rFonts w:ascii="ITC Avant Garde Std Bk" w:hAnsi="ITC Avant Garde Std Bk"/>
      <w:b/>
      <w:sz w:val="18"/>
      <w:szCs w:val="18"/>
    </w:rPr>
  </w:style>
  <w:style w:type="character" w:customStyle="1" w:styleId="ListLabel3">
    <w:name w:val="ListLabel 3"/>
    <w:qFormat/>
    <w:rPr>
      <w:rFonts w:ascii="ITC Avant Garde Std Bk" w:hAnsi="ITC Avant Garde Std Bk"/>
      <w:b/>
      <w:sz w:val="18"/>
      <w:szCs w:val="18"/>
    </w:rPr>
  </w:style>
  <w:style w:type="character" w:customStyle="1" w:styleId="Vietas">
    <w:name w:val="Viñetas"/>
    <w:qFormat/>
    <w:rPr>
      <w:rFonts w:ascii="OpenSymbol" w:eastAsia="OpenSymbol" w:hAnsi="OpenSymbol" w:cs="OpenSymbol"/>
    </w:rPr>
  </w:style>
  <w:style w:type="character" w:customStyle="1" w:styleId="Muydestacado">
    <w:name w:val="Muy destacado"/>
    <w:qFormat/>
    <w:rPr>
      <w:b/>
      <w:bCs/>
    </w:rPr>
  </w:style>
  <w:style w:type="character" w:customStyle="1" w:styleId="ListLabel69">
    <w:name w:val="ListLabel 69"/>
    <w:qFormat/>
    <w:rPr>
      <w:rFonts w:asciiTheme="minorHAnsi" w:eastAsia="Arial Unicode MS" w:hAnsiTheme="minorHAnsi" w:cstheme="minorHAnsi"/>
      <w:b/>
      <w:sz w:val="22"/>
      <w:szCs w:val="22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eastAsia="Arial Unicode MS" w:cstheme="minorHAnsi"/>
      <w:b w:val="0"/>
      <w:i w:val="0"/>
      <w:caps w:val="0"/>
      <w:smallCaps w:val="0"/>
      <w:color w:val="auto"/>
      <w:spacing w:val="0"/>
      <w:kern w:val="0"/>
      <w:sz w:val="22"/>
      <w:szCs w:val="22"/>
      <w:lang w:val="es-ES" w:eastAsia="es-ES" w:bidi="ar-SA"/>
    </w:rPr>
  </w:style>
  <w:style w:type="character" w:customStyle="1" w:styleId="ListLabel80">
    <w:name w:val="ListLabel 80"/>
    <w:qFormat/>
    <w:rPr>
      <w:rFonts w:eastAsia="Arial Unicode MS" w:cstheme="minorHAnsi"/>
      <w:b/>
      <w:sz w:val="22"/>
      <w:szCs w:val="22"/>
    </w:rPr>
  </w:style>
  <w:style w:type="character" w:customStyle="1" w:styleId="ListLabel81">
    <w:name w:val="ListLabel 81"/>
    <w:qFormat/>
    <w:rPr>
      <w:rFonts w:ascii="ITC Avant Garde Std Bk" w:hAnsi="ITC Avant Garde Std Bk"/>
      <w:b/>
      <w:sz w:val="18"/>
      <w:szCs w:val="18"/>
    </w:rPr>
  </w:style>
  <w:style w:type="character" w:customStyle="1" w:styleId="Destacado">
    <w:name w:val="Destacado"/>
    <w:qFormat/>
    <w:rPr>
      <w:i/>
      <w:iCs/>
    </w:rPr>
  </w:style>
  <w:style w:type="character" w:customStyle="1" w:styleId="ListLabel82">
    <w:name w:val="ListLabel 82"/>
    <w:qFormat/>
    <w:rPr>
      <w:rFonts w:cs="Calibri"/>
      <w:color w:val="182F7C"/>
      <w:sz w:val="21"/>
      <w:szCs w:val="21"/>
    </w:rPr>
  </w:style>
  <w:style w:type="character" w:customStyle="1" w:styleId="ListLabel83">
    <w:name w:val="ListLabel 83"/>
    <w:qFormat/>
    <w:rPr>
      <w:rFonts w:ascii="ITC Avant Garde Std Bk" w:hAnsi="ITC Avant Garde Std Bk"/>
      <w:b/>
      <w:sz w:val="18"/>
      <w:szCs w:val="18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Lucida Sans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CB1F7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63E85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063E85"/>
    <w:pPr>
      <w:tabs>
        <w:tab w:val="center" w:pos="4252"/>
        <w:tab w:val="right" w:pos="8504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523609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character" w:styleId="Hipervnculo">
    <w:name w:val="Hyperlink"/>
    <w:unhideWhenUsed/>
    <w:rsid w:val="003C5E11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646D79"/>
    <w:rPr>
      <w:b/>
      <w:bCs/>
    </w:rPr>
  </w:style>
  <w:style w:type="character" w:customStyle="1" w:styleId="object">
    <w:name w:val="object"/>
    <w:basedOn w:val="Fuentedeprrafopredeter"/>
    <w:rsid w:val="00646D79"/>
  </w:style>
  <w:style w:type="character" w:styleId="Hipervnculovisitado">
    <w:name w:val="FollowedHyperlink"/>
    <w:basedOn w:val="Fuentedeprrafopredeter"/>
    <w:uiPriority w:val="99"/>
    <w:semiHidden/>
    <w:unhideWhenUsed/>
    <w:rsid w:val="004C6A24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622984"/>
    <w:rPr>
      <w:sz w:val="22"/>
      <w:lang w:val="es-SV" w:eastAsia="es-SV"/>
    </w:rPr>
  </w:style>
  <w:style w:type="paragraph" w:styleId="NormalWeb">
    <w:name w:val="Normal (Web)"/>
    <w:basedOn w:val="Normal"/>
    <w:uiPriority w:val="99"/>
    <w:semiHidden/>
    <w:unhideWhenUsed/>
    <w:rsid w:val="00C57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 w:eastAsia="es-SV"/>
    </w:rPr>
  </w:style>
  <w:style w:type="character" w:customStyle="1" w:styleId="Ttulo1Car">
    <w:name w:val="Título 1 Car"/>
    <w:basedOn w:val="Fuentedeprrafopredeter"/>
    <w:link w:val="Ttulo1"/>
    <w:uiPriority w:val="9"/>
    <w:rsid w:val="00F37C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SV" w:eastAsia="en-US"/>
    </w:rPr>
  </w:style>
  <w:style w:type="character" w:styleId="nfasis">
    <w:name w:val="Emphasis"/>
    <w:basedOn w:val="Fuentedeprrafopredeter"/>
    <w:uiPriority w:val="20"/>
    <w:qFormat/>
    <w:rsid w:val="007D71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4FE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F37C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SV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CB1F7C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063E85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063E85"/>
  </w:style>
  <w:style w:type="character" w:customStyle="1" w:styleId="EnlacedeInternet">
    <w:name w:val="Enlace de Internet"/>
    <w:basedOn w:val="Fuentedeprrafopredeter"/>
    <w:uiPriority w:val="99"/>
    <w:unhideWhenUsed/>
    <w:rsid w:val="00E47F2A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ascii="ITC Avant Garde Std Bk" w:hAnsi="ITC Avant Garde Std Bk"/>
      <w:b/>
      <w:sz w:val="18"/>
      <w:szCs w:val="18"/>
    </w:rPr>
  </w:style>
  <w:style w:type="character" w:customStyle="1" w:styleId="ListLabel2">
    <w:name w:val="ListLabel 2"/>
    <w:qFormat/>
    <w:rPr>
      <w:rFonts w:ascii="ITC Avant Garde Std Bk" w:hAnsi="ITC Avant Garde Std Bk"/>
      <w:b/>
      <w:sz w:val="18"/>
      <w:szCs w:val="18"/>
    </w:rPr>
  </w:style>
  <w:style w:type="character" w:customStyle="1" w:styleId="ListLabel3">
    <w:name w:val="ListLabel 3"/>
    <w:qFormat/>
    <w:rPr>
      <w:rFonts w:ascii="ITC Avant Garde Std Bk" w:hAnsi="ITC Avant Garde Std Bk"/>
      <w:b/>
      <w:sz w:val="18"/>
      <w:szCs w:val="18"/>
    </w:rPr>
  </w:style>
  <w:style w:type="character" w:customStyle="1" w:styleId="Vietas">
    <w:name w:val="Viñetas"/>
    <w:qFormat/>
    <w:rPr>
      <w:rFonts w:ascii="OpenSymbol" w:eastAsia="OpenSymbol" w:hAnsi="OpenSymbol" w:cs="OpenSymbol"/>
    </w:rPr>
  </w:style>
  <w:style w:type="character" w:customStyle="1" w:styleId="Muydestacado">
    <w:name w:val="Muy destacado"/>
    <w:qFormat/>
    <w:rPr>
      <w:b/>
      <w:bCs/>
    </w:rPr>
  </w:style>
  <w:style w:type="character" w:customStyle="1" w:styleId="ListLabel69">
    <w:name w:val="ListLabel 69"/>
    <w:qFormat/>
    <w:rPr>
      <w:rFonts w:asciiTheme="minorHAnsi" w:eastAsia="Arial Unicode MS" w:hAnsiTheme="minorHAnsi" w:cstheme="minorHAnsi"/>
      <w:b/>
      <w:sz w:val="22"/>
      <w:szCs w:val="22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eastAsia="Arial Unicode MS" w:cstheme="minorHAnsi"/>
      <w:b w:val="0"/>
      <w:i w:val="0"/>
      <w:caps w:val="0"/>
      <w:smallCaps w:val="0"/>
      <w:color w:val="auto"/>
      <w:spacing w:val="0"/>
      <w:kern w:val="0"/>
      <w:sz w:val="22"/>
      <w:szCs w:val="22"/>
      <w:lang w:val="es-ES" w:eastAsia="es-ES" w:bidi="ar-SA"/>
    </w:rPr>
  </w:style>
  <w:style w:type="character" w:customStyle="1" w:styleId="ListLabel80">
    <w:name w:val="ListLabel 80"/>
    <w:qFormat/>
    <w:rPr>
      <w:rFonts w:eastAsia="Arial Unicode MS" w:cstheme="minorHAnsi"/>
      <w:b/>
      <w:sz w:val="22"/>
      <w:szCs w:val="22"/>
    </w:rPr>
  </w:style>
  <w:style w:type="character" w:customStyle="1" w:styleId="ListLabel81">
    <w:name w:val="ListLabel 81"/>
    <w:qFormat/>
    <w:rPr>
      <w:rFonts w:ascii="ITC Avant Garde Std Bk" w:hAnsi="ITC Avant Garde Std Bk"/>
      <w:b/>
      <w:sz w:val="18"/>
      <w:szCs w:val="18"/>
    </w:rPr>
  </w:style>
  <w:style w:type="character" w:customStyle="1" w:styleId="Destacado">
    <w:name w:val="Destacado"/>
    <w:qFormat/>
    <w:rPr>
      <w:i/>
      <w:iCs/>
    </w:rPr>
  </w:style>
  <w:style w:type="character" w:customStyle="1" w:styleId="ListLabel82">
    <w:name w:val="ListLabel 82"/>
    <w:qFormat/>
    <w:rPr>
      <w:rFonts w:cs="Calibri"/>
      <w:color w:val="182F7C"/>
      <w:sz w:val="21"/>
      <w:szCs w:val="21"/>
    </w:rPr>
  </w:style>
  <w:style w:type="character" w:customStyle="1" w:styleId="ListLabel83">
    <w:name w:val="ListLabel 83"/>
    <w:qFormat/>
    <w:rPr>
      <w:rFonts w:ascii="ITC Avant Garde Std Bk" w:hAnsi="ITC Avant Garde Std Bk"/>
      <w:b/>
      <w:sz w:val="18"/>
      <w:szCs w:val="18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Lucida Sans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CB1F7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63E85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063E85"/>
    <w:pPr>
      <w:tabs>
        <w:tab w:val="center" w:pos="4252"/>
        <w:tab w:val="right" w:pos="8504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523609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character" w:styleId="Hipervnculo">
    <w:name w:val="Hyperlink"/>
    <w:unhideWhenUsed/>
    <w:rsid w:val="003C5E11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646D79"/>
    <w:rPr>
      <w:b/>
      <w:bCs/>
    </w:rPr>
  </w:style>
  <w:style w:type="character" w:customStyle="1" w:styleId="object">
    <w:name w:val="object"/>
    <w:basedOn w:val="Fuentedeprrafopredeter"/>
    <w:rsid w:val="00646D79"/>
  </w:style>
  <w:style w:type="character" w:styleId="Hipervnculovisitado">
    <w:name w:val="FollowedHyperlink"/>
    <w:basedOn w:val="Fuentedeprrafopredeter"/>
    <w:uiPriority w:val="99"/>
    <w:semiHidden/>
    <w:unhideWhenUsed/>
    <w:rsid w:val="004C6A24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622984"/>
    <w:rPr>
      <w:sz w:val="22"/>
      <w:lang w:val="es-SV" w:eastAsia="es-SV"/>
    </w:rPr>
  </w:style>
  <w:style w:type="paragraph" w:styleId="NormalWeb">
    <w:name w:val="Normal (Web)"/>
    <w:basedOn w:val="Normal"/>
    <w:uiPriority w:val="99"/>
    <w:semiHidden/>
    <w:unhideWhenUsed/>
    <w:rsid w:val="00C57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 w:eastAsia="es-SV"/>
    </w:rPr>
  </w:style>
  <w:style w:type="character" w:customStyle="1" w:styleId="Ttulo1Car">
    <w:name w:val="Título 1 Car"/>
    <w:basedOn w:val="Fuentedeprrafopredeter"/>
    <w:link w:val="Ttulo1"/>
    <w:uiPriority w:val="9"/>
    <w:rsid w:val="00F37C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SV" w:eastAsia="en-US"/>
    </w:rPr>
  </w:style>
  <w:style w:type="character" w:styleId="nfasis">
    <w:name w:val="Emphasis"/>
    <w:basedOn w:val="Fuentedeprrafopredeter"/>
    <w:uiPriority w:val="20"/>
    <w:qFormat/>
    <w:rsid w:val="007D71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5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ir@mag.gob.s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2D57-E742-44E0-91FF-B5BA67342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1069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Ana Patricia Sanchez Cruz</cp:lastModifiedBy>
  <cp:revision>6</cp:revision>
  <cp:lastPrinted>2019-05-30T20:26:00Z</cp:lastPrinted>
  <dcterms:created xsi:type="dcterms:W3CDTF">2019-05-30T20:27:00Z</dcterms:created>
  <dcterms:modified xsi:type="dcterms:W3CDTF">2019-05-30T21:14:00Z</dcterms:modified>
  <dc:language>es-SV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